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694E" w14:textId="66099A3F" w:rsidR="00DD6F4F" w:rsidRPr="00D76FCE" w:rsidRDefault="00DD6F4F" w:rsidP="00DD6F4F">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sidR="00FB15A3">
        <w:rPr>
          <w:rFonts w:eastAsiaTheme="minorEastAsia" w:cs="Arial" w:hint="eastAsia"/>
          <w:bCs/>
          <w:noProof w:val="0"/>
          <w:sz w:val="24"/>
          <w:lang w:val="en-US" w:eastAsia="zh-CN"/>
        </w:rPr>
        <w:t>8</w:t>
      </w:r>
      <w:r w:rsidRPr="002E76D7">
        <w:rPr>
          <w:rFonts w:cs="Arial"/>
          <w:bCs/>
          <w:noProof w:val="0"/>
          <w:sz w:val="24"/>
          <w:lang w:val="en-US"/>
        </w:rPr>
        <w:tab/>
      </w:r>
      <w:r w:rsidR="00BF181F" w:rsidRPr="00BF181F">
        <w:rPr>
          <w:rFonts w:cs="Arial"/>
          <w:bCs/>
          <w:noProof w:val="0"/>
          <w:sz w:val="24"/>
          <w:lang w:eastAsia="ja-JP"/>
        </w:rPr>
        <w:t>R3-253313</w:t>
      </w:r>
    </w:p>
    <w:p w14:paraId="6F0AA6C5" w14:textId="77777777" w:rsidR="00FB15A3" w:rsidRPr="00695B4C" w:rsidRDefault="00FB15A3" w:rsidP="00FB15A3">
      <w:pPr>
        <w:pStyle w:val="a5"/>
        <w:rPr>
          <w:rFonts w:eastAsiaTheme="minorEastAsia"/>
          <w:b/>
          <w:bCs/>
          <w:color w:val="auto"/>
          <w:sz w:val="24"/>
          <w:lang w:val="en-US" w:eastAsia="zh-CN"/>
        </w:rPr>
      </w:pPr>
      <w:r w:rsidRPr="00E62E05">
        <w:rPr>
          <w:rFonts w:eastAsiaTheme="minorEastAsia"/>
          <w:b/>
          <w:bCs/>
          <w:color w:val="auto"/>
          <w:sz w:val="24"/>
          <w:lang w:eastAsia="zh-CN"/>
        </w:rPr>
        <w:t>Malta, MT</w:t>
      </w:r>
      <w:r>
        <w:rPr>
          <w:rFonts w:eastAsiaTheme="minorEastAsia" w:hint="eastAsia"/>
          <w:b/>
          <w:bCs/>
          <w:color w:val="auto"/>
          <w:sz w:val="24"/>
          <w:lang w:eastAsia="zh-CN"/>
        </w:rPr>
        <w:t>,</w:t>
      </w:r>
      <w:r w:rsidRPr="00256097">
        <w:rPr>
          <w:b/>
          <w:bCs/>
          <w:color w:val="auto"/>
          <w:sz w:val="24"/>
          <w:lang w:val="en-US"/>
        </w:rPr>
        <w:t xml:space="preserve"> </w:t>
      </w:r>
      <w:r>
        <w:rPr>
          <w:rFonts w:eastAsiaTheme="minorEastAsia" w:hint="eastAsia"/>
          <w:b/>
          <w:bCs/>
          <w:color w:val="auto"/>
          <w:sz w:val="24"/>
          <w:lang w:val="en-US" w:eastAsia="zh-CN"/>
        </w:rPr>
        <w:t xml:space="preserve">May 19 </w:t>
      </w:r>
      <w:r w:rsidRPr="00256097">
        <w:rPr>
          <w:b/>
          <w:bCs/>
          <w:color w:val="auto"/>
          <w:sz w:val="24"/>
          <w:lang w:val="en-US"/>
        </w:rPr>
        <w:t>–</w:t>
      </w:r>
      <w:r>
        <w:rPr>
          <w:rFonts w:eastAsiaTheme="minorEastAsia" w:hint="eastAsia"/>
          <w:b/>
          <w:bCs/>
          <w:color w:val="auto"/>
          <w:sz w:val="24"/>
          <w:lang w:val="en-US" w:eastAsia="zh-CN"/>
        </w:rPr>
        <w:t xml:space="preserve"> 23</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4E117C" w:rsidRDefault="00AD1CE8" w:rsidP="00AD1CE8">
      <w:pPr>
        <w:pStyle w:val="a5"/>
        <w:rPr>
          <w:rFonts w:eastAsiaTheme="minorEastAsia"/>
          <w:lang w:val="en-US" w:eastAsia="zh-CN"/>
        </w:rPr>
      </w:pPr>
    </w:p>
    <w:p w14:paraId="16327FFD" w14:textId="03547D30"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47C8E">
        <w:rPr>
          <w:rFonts w:ascii="Arial" w:hAnsi="Arial" w:cs="Arial"/>
          <w:b/>
          <w:bCs/>
          <w:sz w:val="24"/>
          <w:lang w:val="en-US"/>
        </w:rPr>
        <w:t>3.1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CB4A5C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93685D">
        <w:rPr>
          <w:rFonts w:ascii="Arial" w:eastAsiaTheme="minorEastAsia" w:hAnsi="Arial" w:cs="Arial" w:hint="eastAsia"/>
          <w:b/>
          <w:bCs/>
          <w:sz w:val="24"/>
          <w:lang w:val="en-US" w:eastAsia="zh-CN"/>
        </w:rPr>
        <w:t>SON/MDT</w:t>
      </w:r>
      <w:r w:rsidR="0093685D">
        <w:rPr>
          <w:rFonts w:ascii="Arial" w:hAnsi="Arial" w:cs="Arial"/>
          <w:b/>
          <w:bCs/>
          <w:sz w:val="24"/>
          <w:lang w:val="en-US"/>
        </w:rPr>
        <w:t xml:space="preserve"> </w:t>
      </w:r>
      <w:r w:rsidR="007D5509">
        <w:rPr>
          <w:rFonts w:ascii="Arial" w:hAnsi="Arial" w:cs="Arial"/>
          <w:b/>
          <w:bCs/>
          <w:sz w:val="24"/>
          <w:lang w:val="en-US"/>
        </w:rPr>
        <w:t xml:space="preserve">for </w:t>
      </w:r>
      <w:r w:rsidR="00ED64C0">
        <w:rPr>
          <w:rFonts w:ascii="Arial" w:hAnsi="Arial" w:cs="Arial"/>
          <w:b/>
          <w:bCs/>
          <w:sz w:val="24"/>
          <w:lang w:val="en-US"/>
        </w:rPr>
        <w:t>NTN</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7C77018" w14:textId="23985455" w:rsidR="006934CC" w:rsidRPr="003C24A2" w:rsidRDefault="006934CC" w:rsidP="006934CC">
      <w:pPr>
        <w:rPr>
          <w:rFonts w:eastAsiaTheme="minorEastAsia"/>
          <w:lang w:eastAsia="zh-CN"/>
        </w:rPr>
      </w:pPr>
      <w:r w:rsidRPr="00D3201C">
        <w:t>RAN3#12</w:t>
      </w:r>
      <w:r>
        <w:rPr>
          <w:rFonts w:eastAsiaTheme="minorEastAsia" w:hint="eastAsia"/>
          <w:lang w:eastAsia="zh-CN"/>
        </w:rPr>
        <w:t>5</w:t>
      </w:r>
      <w:r w:rsidRPr="00D3201C">
        <w:t xml:space="preserve"> meeting</w:t>
      </w:r>
      <w:r>
        <w:rPr>
          <w:rFonts w:eastAsiaTheme="minorEastAsia" w:hint="eastAsia"/>
          <w:lang w:eastAsia="zh-CN"/>
        </w:rPr>
        <w:t xml:space="preserve"> agreed </w:t>
      </w:r>
      <w:r w:rsidRPr="00D3201C">
        <w:t>that:</w:t>
      </w:r>
    </w:p>
    <w:p w14:paraId="208485D1" w14:textId="77777777" w:rsidR="00816405" w:rsidRPr="00F9001B" w:rsidRDefault="00816405" w:rsidP="00816405">
      <w:pPr>
        <w:pStyle w:val="a5"/>
        <w:rPr>
          <w:rFonts w:ascii="Calibri" w:eastAsia="宋体" w:hAnsi="Calibri" w:cs="Calibri"/>
          <w:color w:val="auto"/>
          <w:sz w:val="18"/>
          <w:szCs w:val="24"/>
          <w:u w:val="single"/>
          <w:lang w:eastAsia="en-US"/>
        </w:rPr>
      </w:pPr>
      <w:r w:rsidRPr="00F9001B">
        <w:rPr>
          <w:rFonts w:ascii="Calibri" w:eastAsia="宋体" w:hAnsi="Calibri" w:cs="Calibri"/>
          <w:color w:val="auto"/>
          <w:sz w:val="18"/>
          <w:szCs w:val="24"/>
          <w:u w:val="single"/>
          <w:lang w:eastAsia="en-US"/>
        </w:rPr>
        <w:t>MRO for CHO with a time-based trigger condition:</w:t>
      </w:r>
    </w:p>
    <w:p w14:paraId="170E5FFF" w14:textId="77777777" w:rsidR="00816405" w:rsidRPr="00F9001B" w:rsidRDefault="00816405" w:rsidP="00F9001B">
      <w:pPr>
        <w:rPr>
          <w:rFonts w:ascii="Calibri" w:hAnsi="Calibri" w:cs="Calibri"/>
          <w:b/>
          <w:color w:val="008000"/>
          <w:sz w:val="18"/>
          <w:szCs w:val="22"/>
        </w:rPr>
      </w:pPr>
      <w:r w:rsidRPr="00F9001B">
        <w:rPr>
          <w:rFonts w:ascii="Calibri" w:hAnsi="Calibri" w:cs="Calibri"/>
          <w:b/>
          <w:color w:val="008000"/>
          <w:sz w:val="18"/>
          <w:szCs w:val="22"/>
        </w:rPr>
        <w:t>Case 1 Too Late CHO Execution: RLF happens in the source cell before UE executes CHO (before or after T1 threshold starts), and the UE re-connects the cell other than the source cell.</w:t>
      </w:r>
    </w:p>
    <w:p w14:paraId="1D856E8A" w14:textId="77777777" w:rsidR="00816405" w:rsidRPr="003C24A2" w:rsidRDefault="00816405" w:rsidP="00816405">
      <w:pPr>
        <w:numPr>
          <w:ilvl w:val="0"/>
          <w:numId w:val="25"/>
        </w:numPr>
        <w:spacing w:before="100" w:beforeAutospacing="1" w:after="0"/>
        <w:textAlignment w:val="auto"/>
        <w:rPr>
          <w:rFonts w:ascii="Calibri" w:hAnsi="Calibri" w:cs="Calibri"/>
          <w:b/>
          <w:color w:val="008000"/>
          <w:sz w:val="18"/>
          <w:szCs w:val="22"/>
        </w:rPr>
      </w:pPr>
      <w:r w:rsidRPr="003C24A2">
        <w:rPr>
          <w:rFonts w:ascii="Calibri" w:hAnsi="Calibri" w:cs="Calibri"/>
          <w:b/>
          <w:color w:val="008000"/>
          <w:sz w:val="18"/>
          <w:szCs w:val="22"/>
        </w:rPr>
        <w:t>Distinguish if the RLF happens before or after T1</w:t>
      </w:r>
    </w:p>
    <w:p w14:paraId="22EE60C0" w14:textId="77777777" w:rsidR="00816405" w:rsidRPr="00F9001B" w:rsidRDefault="00816405" w:rsidP="00816405">
      <w:pPr>
        <w:spacing w:after="0"/>
        <w:rPr>
          <w:rFonts w:ascii="Calibri" w:hAnsi="Calibri" w:cs="Calibri"/>
          <w:b/>
          <w:bCs/>
          <w:color w:val="008000"/>
          <w:sz w:val="18"/>
        </w:rPr>
      </w:pPr>
      <w:r w:rsidRPr="00F9001B">
        <w:rPr>
          <w:rFonts w:ascii="Calibri" w:hAnsi="Calibri" w:cs="Calibri"/>
          <w:b/>
          <w:bCs/>
          <w:color w:val="008000"/>
          <w:sz w:val="18"/>
        </w:rPr>
        <w:t>Case 2</w:t>
      </w:r>
      <w:r w:rsidRPr="00F9001B">
        <w:rPr>
          <w:rFonts w:ascii="Calibri" w:eastAsia="MS Mincho" w:hAnsi="Calibri" w:cs="Calibri"/>
          <w:b/>
          <w:bCs/>
          <w:color w:val="008000"/>
          <w:sz w:val="18"/>
        </w:rPr>
        <w:t xml:space="preserve"> Too Early CHO Execution/CHO Execution to Wrong Cell</w:t>
      </w:r>
      <w:r w:rsidRPr="00F9001B">
        <w:rPr>
          <w:rFonts w:ascii="Calibri" w:hAnsi="Calibri" w:cs="Calibri"/>
          <w:b/>
          <w:bCs/>
          <w:color w:val="008000"/>
          <w:sz w:val="18"/>
        </w:rPr>
        <w:t>: HOF happens</w:t>
      </w:r>
      <w:r w:rsidRPr="00F9001B">
        <w:rPr>
          <w:rFonts w:ascii="Calibri" w:eastAsia="MS Mincho" w:hAnsi="Calibri" w:cs="Calibri"/>
          <w:b/>
          <w:bCs/>
          <w:color w:val="008000"/>
          <w:sz w:val="18"/>
        </w:rPr>
        <w:t xml:space="preserve"> or RLF happens shortly after successful CHO, and th</w:t>
      </w:r>
      <w:r w:rsidRPr="00F9001B">
        <w:rPr>
          <w:rFonts w:ascii="Calibri" w:hAnsi="Calibri" w:cs="Calibri"/>
          <w:b/>
          <w:bCs/>
          <w:color w:val="008000"/>
          <w:sz w:val="18"/>
        </w:rPr>
        <w:t>e UE re-</w:t>
      </w:r>
      <w:r w:rsidRPr="00F9001B">
        <w:rPr>
          <w:rFonts w:ascii="Calibri" w:eastAsia="MS Mincho" w:hAnsi="Calibri" w:cs="Calibri"/>
          <w:b/>
          <w:bCs/>
          <w:color w:val="008000"/>
          <w:sz w:val="18"/>
        </w:rPr>
        <w:t>connects</w:t>
      </w:r>
      <w:r w:rsidRPr="00F9001B">
        <w:rPr>
          <w:rFonts w:ascii="Calibri" w:hAnsi="Calibri" w:cs="Calibri"/>
          <w:b/>
          <w:bCs/>
          <w:color w:val="008000"/>
          <w:sz w:val="18"/>
        </w:rPr>
        <w:t xml:space="preserve"> in the source cell or a third cell.</w:t>
      </w:r>
    </w:p>
    <w:p w14:paraId="74B46E73" w14:textId="3E332386" w:rsidR="005D2AEF" w:rsidRPr="003C24A2" w:rsidRDefault="005D2AEF" w:rsidP="005D2AEF">
      <w:pPr>
        <w:rPr>
          <w:rFonts w:eastAsiaTheme="minorEastAsia"/>
          <w:lang w:eastAsia="zh-CN"/>
        </w:rPr>
      </w:pPr>
      <w:r w:rsidRPr="00D3201C">
        <w:t>RAN3#12</w:t>
      </w:r>
      <w:r w:rsidRPr="003C24A2">
        <w:rPr>
          <w:rFonts w:hint="eastAsia"/>
        </w:rPr>
        <w:t>5bis</w:t>
      </w:r>
      <w:r w:rsidRPr="00D3201C">
        <w:t xml:space="preserve"> meeting </w:t>
      </w:r>
      <w:r w:rsidRPr="003C24A2">
        <w:rPr>
          <w:rFonts w:hint="eastAsia"/>
        </w:rPr>
        <w:t xml:space="preserve">agreed </w:t>
      </w:r>
      <w:r w:rsidRPr="00D3201C">
        <w:t>that:</w:t>
      </w:r>
    </w:p>
    <w:p w14:paraId="5D4995EA" w14:textId="77777777" w:rsidR="005D2AEF" w:rsidRPr="00E3393B" w:rsidRDefault="005D2AEF" w:rsidP="00953FE9">
      <w:pPr>
        <w:pStyle w:val="a5"/>
        <w:rPr>
          <w:rFonts w:ascii="Calibri" w:eastAsia="宋体" w:hAnsi="Calibri" w:cs="Calibri"/>
          <w:color w:val="auto"/>
          <w:sz w:val="18"/>
          <w:szCs w:val="18"/>
          <w:u w:val="single"/>
          <w:lang w:eastAsia="en-US"/>
        </w:rPr>
      </w:pPr>
      <w:r w:rsidRPr="00E3393B">
        <w:rPr>
          <w:rFonts w:ascii="Calibri" w:eastAsia="宋体" w:hAnsi="Calibri" w:cs="Calibri" w:hint="eastAsia"/>
          <w:color w:val="auto"/>
          <w:sz w:val="18"/>
          <w:szCs w:val="18"/>
          <w:u w:val="single"/>
          <w:lang w:eastAsia="en-US"/>
        </w:rPr>
        <w:t xml:space="preserve">For </w:t>
      </w:r>
      <w:proofErr w:type="gramStart"/>
      <w:r w:rsidRPr="00E3393B">
        <w:rPr>
          <w:rFonts w:ascii="Calibri" w:eastAsia="宋体" w:hAnsi="Calibri" w:cs="Calibri" w:hint="eastAsia"/>
          <w:color w:val="auto"/>
          <w:sz w:val="18"/>
          <w:szCs w:val="18"/>
          <w:u w:val="single"/>
          <w:lang w:eastAsia="en-US"/>
        </w:rPr>
        <w:t>location based</w:t>
      </w:r>
      <w:proofErr w:type="gramEnd"/>
      <w:r w:rsidRPr="00E3393B">
        <w:rPr>
          <w:rFonts w:ascii="Calibri" w:eastAsia="宋体" w:hAnsi="Calibri" w:cs="Calibri" w:hint="eastAsia"/>
          <w:color w:val="auto"/>
          <w:sz w:val="18"/>
          <w:szCs w:val="18"/>
          <w:u w:val="single"/>
          <w:lang w:eastAsia="en-US"/>
        </w:rPr>
        <w:t xml:space="preserve"> trigger condition:</w:t>
      </w:r>
    </w:p>
    <w:p w14:paraId="6B09203A" w14:textId="77777777" w:rsidR="005D2AEF" w:rsidRPr="00E3393B" w:rsidRDefault="005D2AEF" w:rsidP="005D2AEF">
      <w:pPr>
        <w:contextualSpacing/>
        <w:rPr>
          <w:rFonts w:ascii="Calibri" w:hAnsi="Calibri" w:cs="Calibri"/>
          <w:b/>
          <w:color w:val="FF0000"/>
          <w:sz w:val="18"/>
          <w:szCs w:val="18"/>
        </w:rPr>
      </w:pPr>
      <w:r w:rsidRPr="00E3393B">
        <w:rPr>
          <w:rFonts w:ascii="Calibri" w:hAnsi="Calibri" w:cs="Calibri" w:hint="eastAsia"/>
          <w:b/>
          <w:color w:val="FF0000"/>
          <w:sz w:val="18"/>
          <w:szCs w:val="18"/>
        </w:rPr>
        <w:t>Too late CHO Execution: RLF happens in the source cell before CHO execution. The UE re-establishes in a cell other than the source cell.</w:t>
      </w:r>
    </w:p>
    <w:p w14:paraId="58263253" w14:textId="77777777" w:rsidR="005D2AEF" w:rsidRPr="00E3393B" w:rsidRDefault="005D2AEF" w:rsidP="005D2AEF">
      <w:pPr>
        <w:contextualSpacing/>
        <w:rPr>
          <w:rFonts w:ascii="Calibri" w:hAnsi="Calibri" w:cs="Calibri"/>
          <w:b/>
          <w:color w:val="FF0000"/>
          <w:sz w:val="18"/>
          <w:szCs w:val="18"/>
        </w:rPr>
      </w:pPr>
      <w:r w:rsidRPr="00E3393B">
        <w:rPr>
          <w:rFonts w:ascii="Calibri" w:hAnsi="Calibri" w:cs="Calibri" w:hint="eastAsia"/>
          <w:b/>
          <w:color w:val="FF0000"/>
          <w:sz w:val="18"/>
          <w:szCs w:val="18"/>
        </w:rPr>
        <w:t xml:space="preserve">Too Early CHO Execution/CHO Execution to Wrong Cell: HOF happens or RLF happens shortly after successful CHO, and the UE re-connects in the source cell or a third cell. </w:t>
      </w:r>
    </w:p>
    <w:p w14:paraId="4C6591AA" w14:textId="77777777" w:rsidR="005D2AEF" w:rsidRPr="00E3393B" w:rsidRDefault="005D2AEF" w:rsidP="005D2AEF">
      <w:pPr>
        <w:contextualSpacing/>
        <w:rPr>
          <w:rFonts w:ascii="Calibri" w:hAnsi="Calibri" w:cs="Calibri"/>
          <w:b/>
          <w:color w:val="008000"/>
          <w:sz w:val="18"/>
          <w:szCs w:val="18"/>
        </w:rPr>
      </w:pPr>
      <w:r w:rsidRPr="00E3393B">
        <w:rPr>
          <w:rFonts w:ascii="Calibri" w:hAnsi="Calibri" w:cs="Calibri" w:hint="eastAsia"/>
          <w:b/>
          <w:color w:val="008000"/>
          <w:sz w:val="18"/>
          <w:szCs w:val="18"/>
        </w:rPr>
        <w:t>For earth fixed case, there is no need to report the measured distance from the UE</w:t>
      </w:r>
      <w:r w:rsidRPr="00E3393B">
        <w:rPr>
          <w:rFonts w:ascii="Calibri" w:hAnsi="Calibri" w:cs="Calibri"/>
          <w:b/>
          <w:color w:val="008000"/>
          <w:sz w:val="18"/>
          <w:szCs w:val="18"/>
        </w:rPr>
        <w:t>.</w:t>
      </w:r>
    </w:p>
    <w:p w14:paraId="332CFFEF" w14:textId="77777777" w:rsidR="005D2AEF" w:rsidRPr="00E3393B" w:rsidRDefault="005D2AEF" w:rsidP="00953FE9">
      <w:pPr>
        <w:pStyle w:val="a5"/>
        <w:rPr>
          <w:rFonts w:ascii="Calibri" w:eastAsia="宋体" w:hAnsi="Calibri" w:cs="Calibri"/>
          <w:color w:val="auto"/>
          <w:sz w:val="18"/>
          <w:szCs w:val="18"/>
          <w:u w:val="single"/>
          <w:lang w:eastAsia="en-US"/>
        </w:rPr>
      </w:pPr>
      <w:r w:rsidRPr="00E3393B">
        <w:rPr>
          <w:rFonts w:ascii="Calibri" w:eastAsia="宋体" w:hAnsi="Calibri" w:cs="Calibri" w:hint="eastAsia"/>
          <w:color w:val="auto"/>
          <w:sz w:val="18"/>
          <w:szCs w:val="18"/>
          <w:u w:val="single"/>
          <w:lang w:eastAsia="en-US"/>
        </w:rPr>
        <w:t>For joint trigger condition:</w:t>
      </w:r>
    </w:p>
    <w:p w14:paraId="6063390E" w14:textId="77777777" w:rsidR="005D2AEF" w:rsidRPr="00E3393B" w:rsidRDefault="005D2AEF" w:rsidP="005D2AEF">
      <w:pPr>
        <w:contextualSpacing/>
        <w:rPr>
          <w:rFonts w:ascii="Calibri" w:hAnsi="Calibri" w:cs="Calibri"/>
          <w:b/>
          <w:bCs/>
          <w:color w:val="0070C0"/>
          <w:sz w:val="18"/>
          <w:szCs w:val="18"/>
        </w:rPr>
      </w:pPr>
      <w:r w:rsidRPr="00E3393B">
        <w:rPr>
          <w:rFonts w:ascii="Calibri" w:hAnsi="Calibri" w:cs="Calibri" w:hint="eastAsia"/>
          <w:sz w:val="18"/>
          <w:szCs w:val="18"/>
        </w:rPr>
        <w:t>Agree on the following definition of the use cases and agreement:</w:t>
      </w:r>
    </w:p>
    <w:p w14:paraId="5990C7FE" w14:textId="77777777" w:rsidR="005D2AEF" w:rsidRPr="00E3393B" w:rsidRDefault="005D2AEF" w:rsidP="005D2AEF">
      <w:pPr>
        <w:pStyle w:val="a8"/>
        <w:numPr>
          <w:ilvl w:val="0"/>
          <w:numId w:val="28"/>
        </w:numPr>
        <w:overflowPunct/>
        <w:autoSpaceDE/>
        <w:autoSpaceDN/>
        <w:adjustRightInd/>
        <w:spacing w:before="100" w:beforeAutospacing="1" w:after="0"/>
        <w:textAlignment w:val="auto"/>
        <w:rPr>
          <w:rFonts w:ascii="Calibri" w:hAnsi="Calibri" w:cs="Calibri"/>
          <w:b/>
          <w:color w:val="FF0000"/>
          <w:sz w:val="18"/>
          <w:szCs w:val="18"/>
        </w:rPr>
      </w:pPr>
      <w:r w:rsidRPr="00E3393B">
        <w:rPr>
          <w:rFonts w:ascii="Calibri" w:hAnsi="Calibri" w:cs="Calibri"/>
          <w:b/>
          <w:color w:val="FF0000"/>
          <w:sz w:val="18"/>
          <w:szCs w:val="18"/>
        </w:rPr>
        <w:t>Case 1: Too Late CHO Execution: RLF happens in the source cell. The UE re-establishes in the cell other than the source cell.</w:t>
      </w:r>
    </w:p>
    <w:p w14:paraId="2255496C" w14:textId="77777777" w:rsidR="005D2AEF" w:rsidRPr="00E3393B" w:rsidRDefault="005D2AEF" w:rsidP="005D2AEF">
      <w:pPr>
        <w:pStyle w:val="a8"/>
        <w:numPr>
          <w:ilvl w:val="0"/>
          <w:numId w:val="28"/>
        </w:numPr>
        <w:overflowPunct/>
        <w:autoSpaceDE/>
        <w:autoSpaceDN/>
        <w:adjustRightInd/>
        <w:spacing w:before="100" w:beforeAutospacing="1" w:after="0"/>
        <w:textAlignment w:val="auto"/>
        <w:rPr>
          <w:rFonts w:ascii="Calibri" w:hAnsi="Calibri" w:cs="Calibri"/>
          <w:b/>
          <w:color w:val="FF0000"/>
          <w:sz w:val="18"/>
          <w:szCs w:val="18"/>
        </w:rPr>
      </w:pPr>
      <w:r w:rsidRPr="00E3393B">
        <w:rPr>
          <w:rFonts w:ascii="Calibri" w:eastAsia="等线" w:hAnsi="Calibri" w:cs="Calibri"/>
          <w:b/>
          <w:color w:val="FF0000"/>
          <w:sz w:val="18"/>
          <w:szCs w:val="18"/>
        </w:rPr>
        <w:t>C</w:t>
      </w:r>
      <w:r w:rsidRPr="00E3393B">
        <w:rPr>
          <w:rFonts w:ascii="Calibri" w:hAnsi="Calibri" w:cs="Calibri"/>
          <w:b/>
          <w:color w:val="FF0000"/>
          <w:sz w:val="18"/>
          <w:szCs w:val="18"/>
        </w:rPr>
        <w:t>ase 2: Too Early CHO Execution/CHO Execution to Wrong Cell: HOF happens or RLF happens in the target cell short after successful HO. The UE re-establishes in the source cell or a third cell.</w:t>
      </w:r>
    </w:p>
    <w:p w14:paraId="3CEE6829" w14:textId="77777777" w:rsidR="005D2AEF" w:rsidRPr="00E3393B" w:rsidRDefault="005D2AEF" w:rsidP="005D2AEF">
      <w:pPr>
        <w:contextualSpacing/>
        <w:rPr>
          <w:rFonts w:ascii="Calibri" w:hAnsi="Calibri" w:cs="Calibri"/>
          <w:b/>
          <w:color w:val="008000"/>
          <w:sz w:val="18"/>
          <w:szCs w:val="18"/>
        </w:rPr>
      </w:pPr>
      <w:r w:rsidRPr="00E3393B">
        <w:rPr>
          <w:rFonts w:ascii="Calibri" w:hAnsi="Calibri" w:cs="Calibri" w:hint="eastAsia"/>
          <w:b/>
          <w:color w:val="008000"/>
          <w:sz w:val="18"/>
          <w:szCs w:val="18"/>
        </w:rPr>
        <w:t xml:space="preserve">UE reports the fulfilled CHO trigger conditions before RLF occurs in case of </w:t>
      </w:r>
      <w:r w:rsidRPr="00E3393B">
        <w:rPr>
          <w:rFonts w:ascii="Calibri" w:hAnsi="Calibri" w:cs="Calibri"/>
          <w:b/>
          <w:color w:val="008000"/>
          <w:sz w:val="18"/>
          <w:szCs w:val="18"/>
        </w:rPr>
        <w:t>“</w:t>
      </w:r>
      <w:r w:rsidRPr="00E3393B">
        <w:rPr>
          <w:rFonts w:ascii="Calibri" w:hAnsi="Calibri" w:cs="Calibri" w:hint="eastAsia"/>
          <w:b/>
          <w:color w:val="008000"/>
          <w:sz w:val="18"/>
          <w:szCs w:val="18"/>
        </w:rPr>
        <w:t xml:space="preserve">time </w:t>
      </w:r>
      <w:r w:rsidRPr="00E3393B">
        <w:rPr>
          <w:rFonts w:ascii="Calibri" w:hAnsi="Calibri" w:cs="Calibri"/>
          <w:b/>
          <w:color w:val="008000"/>
          <w:sz w:val="18"/>
          <w:szCs w:val="18"/>
        </w:rPr>
        <w:t xml:space="preserve">and </w:t>
      </w:r>
      <w:proofErr w:type="gramStart"/>
      <w:r w:rsidRPr="00E3393B">
        <w:rPr>
          <w:rFonts w:ascii="Calibri" w:hAnsi="Calibri" w:cs="Calibri" w:hint="eastAsia"/>
          <w:b/>
          <w:color w:val="008000"/>
          <w:sz w:val="18"/>
          <w:szCs w:val="18"/>
        </w:rPr>
        <w:t>measurement based</w:t>
      </w:r>
      <w:proofErr w:type="gramEnd"/>
      <w:r w:rsidRPr="00E3393B">
        <w:rPr>
          <w:rFonts w:ascii="Calibri" w:hAnsi="Calibri" w:cs="Calibri" w:hint="eastAsia"/>
          <w:b/>
          <w:color w:val="008000"/>
          <w:sz w:val="18"/>
          <w:szCs w:val="18"/>
        </w:rPr>
        <w:t xml:space="preserve"> trigger condition</w:t>
      </w:r>
      <w:r w:rsidRPr="00E3393B">
        <w:rPr>
          <w:rFonts w:ascii="Calibri" w:hAnsi="Calibri" w:cs="Calibri"/>
          <w:b/>
          <w:color w:val="008000"/>
          <w:sz w:val="18"/>
          <w:szCs w:val="18"/>
        </w:rPr>
        <w:t>”</w:t>
      </w:r>
      <w:r w:rsidRPr="00E3393B">
        <w:rPr>
          <w:rFonts w:ascii="Calibri" w:hAnsi="Calibri" w:cs="Calibri" w:hint="eastAsia"/>
          <w:b/>
          <w:color w:val="008000"/>
          <w:sz w:val="18"/>
          <w:szCs w:val="18"/>
        </w:rPr>
        <w:t xml:space="preserve"> or </w:t>
      </w:r>
      <w:r w:rsidRPr="00E3393B">
        <w:rPr>
          <w:rFonts w:ascii="Calibri" w:hAnsi="Calibri" w:cs="Calibri"/>
          <w:b/>
          <w:color w:val="008000"/>
          <w:sz w:val="18"/>
          <w:szCs w:val="18"/>
        </w:rPr>
        <w:t>“</w:t>
      </w:r>
      <w:r w:rsidRPr="00E3393B">
        <w:rPr>
          <w:rFonts w:ascii="Calibri" w:hAnsi="Calibri" w:cs="Calibri" w:hint="eastAsia"/>
          <w:b/>
          <w:color w:val="008000"/>
          <w:sz w:val="18"/>
          <w:szCs w:val="18"/>
        </w:rPr>
        <w:t xml:space="preserve">location </w:t>
      </w:r>
      <w:r w:rsidRPr="00E3393B">
        <w:rPr>
          <w:rFonts w:ascii="Calibri" w:hAnsi="Calibri" w:cs="Calibri"/>
          <w:b/>
          <w:color w:val="008000"/>
          <w:sz w:val="18"/>
          <w:szCs w:val="18"/>
        </w:rPr>
        <w:t>and</w:t>
      </w:r>
      <w:r w:rsidRPr="00E3393B">
        <w:rPr>
          <w:rFonts w:ascii="Calibri" w:hAnsi="Calibri" w:cs="Calibri" w:hint="eastAsia"/>
          <w:b/>
          <w:color w:val="008000"/>
          <w:sz w:val="18"/>
          <w:szCs w:val="18"/>
        </w:rPr>
        <w:t xml:space="preserve"> measurement based trigger condition</w:t>
      </w:r>
      <w:r w:rsidRPr="00E3393B">
        <w:rPr>
          <w:rFonts w:ascii="Calibri" w:hAnsi="Calibri" w:cs="Calibri"/>
          <w:b/>
          <w:color w:val="008000"/>
          <w:sz w:val="18"/>
          <w:szCs w:val="18"/>
        </w:rPr>
        <w:t>”</w:t>
      </w:r>
      <w:r w:rsidRPr="00E3393B">
        <w:rPr>
          <w:rFonts w:ascii="Calibri" w:hAnsi="Calibri" w:cs="Calibri" w:hint="eastAsia"/>
          <w:b/>
          <w:color w:val="008000"/>
          <w:sz w:val="18"/>
          <w:szCs w:val="18"/>
        </w:rPr>
        <w:t>, it is up to RAN2 to decide to r</w:t>
      </w:r>
      <w:r w:rsidRPr="00E3393B">
        <w:rPr>
          <w:rFonts w:ascii="Calibri" w:hAnsi="Calibri" w:cs="Calibri"/>
          <w:b/>
          <w:color w:val="008000"/>
          <w:sz w:val="18"/>
          <w:szCs w:val="18"/>
        </w:rPr>
        <w:t>eu</w:t>
      </w:r>
      <w:r w:rsidRPr="00E3393B">
        <w:rPr>
          <w:rFonts w:ascii="Calibri" w:hAnsi="Calibri" w:cs="Calibri" w:hint="eastAsia"/>
          <w:b/>
          <w:color w:val="008000"/>
          <w:sz w:val="18"/>
          <w:szCs w:val="18"/>
        </w:rPr>
        <w:t>se the existing IE or not.</w:t>
      </w:r>
    </w:p>
    <w:p w14:paraId="6F6284FF" w14:textId="1A9699E5" w:rsidR="003F3162" w:rsidRPr="004E5B1E" w:rsidRDefault="00FF1A7E" w:rsidP="003F3162">
      <w:pPr>
        <w:rPr>
          <w:rFonts w:eastAsiaTheme="minorEastAsia"/>
          <w:lang w:eastAsia="zh-CN"/>
        </w:rPr>
      </w:pPr>
      <w:r w:rsidRPr="00D3201C">
        <w:t>RAN3#12</w:t>
      </w:r>
      <w:r>
        <w:rPr>
          <w:rFonts w:eastAsiaTheme="minorEastAsia" w:hint="eastAsia"/>
          <w:lang w:eastAsia="zh-CN"/>
        </w:rPr>
        <w:t>6</w:t>
      </w:r>
      <w:r w:rsidRPr="00D3201C">
        <w:t xml:space="preserve"> meeting </w:t>
      </w:r>
      <w:r>
        <w:rPr>
          <w:rFonts w:eastAsiaTheme="minorEastAsia" w:hint="eastAsia"/>
          <w:lang w:eastAsia="zh-CN"/>
        </w:rPr>
        <w:t xml:space="preserve">agreed </w:t>
      </w:r>
      <w:r w:rsidRPr="00D3201C">
        <w:t xml:space="preserve">that: </w:t>
      </w:r>
    </w:p>
    <w:p w14:paraId="5AF546A1" w14:textId="77777777" w:rsidR="003F3162" w:rsidRPr="00E3393B" w:rsidRDefault="003F3162" w:rsidP="00953FE9">
      <w:pPr>
        <w:pStyle w:val="a5"/>
        <w:rPr>
          <w:rFonts w:ascii="Calibri" w:eastAsia="宋体" w:hAnsi="Calibri" w:cs="Calibri"/>
          <w:color w:val="auto"/>
          <w:sz w:val="18"/>
          <w:szCs w:val="18"/>
          <w:u w:val="single"/>
          <w:lang w:eastAsia="en-US"/>
        </w:rPr>
      </w:pPr>
      <w:r w:rsidRPr="00E3393B">
        <w:rPr>
          <w:rFonts w:ascii="Calibri" w:eastAsia="宋体" w:hAnsi="Calibri" w:cs="Calibri" w:hint="eastAsia"/>
          <w:color w:val="auto"/>
          <w:sz w:val="18"/>
          <w:szCs w:val="18"/>
          <w:u w:val="single"/>
          <w:lang w:eastAsia="en-US"/>
        </w:rPr>
        <w:t xml:space="preserve">For single </w:t>
      </w:r>
      <w:proofErr w:type="gramStart"/>
      <w:r w:rsidRPr="00E3393B">
        <w:rPr>
          <w:rFonts w:ascii="Calibri" w:eastAsia="宋体" w:hAnsi="Calibri" w:cs="Calibri" w:hint="eastAsia"/>
          <w:color w:val="auto"/>
          <w:sz w:val="18"/>
          <w:szCs w:val="18"/>
          <w:u w:val="single"/>
          <w:lang w:eastAsia="en-US"/>
        </w:rPr>
        <w:t>location based</w:t>
      </w:r>
      <w:proofErr w:type="gramEnd"/>
      <w:r w:rsidRPr="00E3393B">
        <w:rPr>
          <w:rFonts w:ascii="Calibri" w:eastAsia="宋体" w:hAnsi="Calibri" w:cs="Calibri" w:hint="eastAsia"/>
          <w:color w:val="auto"/>
          <w:sz w:val="18"/>
          <w:szCs w:val="18"/>
          <w:u w:val="single"/>
          <w:lang w:eastAsia="en-US"/>
        </w:rPr>
        <w:t xml:space="preserve"> trigger condition:</w:t>
      </w:r>
    </w:p>
    <w:p w14:paraId="0EA3875A" w14:textId="77777777" w:rsidR="003F3162" w:rsidRPr="00E3393B" w:rsidRDefault="003F3162" w:rsidP="003F3162">
      <w:pPr>
        <w:pStyle w:val="a5"/>
        <w:rPr>
          <w:rFonts w:ascii="Calibri" w:hAnsi="Calibri" w:cs="Calibri"/>
          <w:b/>
          <w:color w:val="008000"/>
          <w:sz w:val="18"/>
          <w:szCs w:val="18"/>
        </w:rPr>
      </w:pPr>
      <w:r w:rsidRPr="00E3393B">
        <w:rPr>
          <w:rFonts w:ascii="Calibri" w:hAnsi="Calibri" w:cs="Calibri"/>
          <w:b/>
          <w:color w:val="008000"/>
          <w:sz w:val="18"/>
          <w:szCs w:val="18"/>
        </w:rPr>
        <w:t xml:space="preserve">WA: There is no need to report any other info in the RLF report for the </w:t>
      </w:r>
      <w:proofErr w:type="gramStart"/>
      <w:r w:rsidRPr="00E3393B">
        <w:rPr>
          <w:rFonts w:ascii="Calibri" w:hAnsi="Calibri" w:cs="Calibri"/>
          <w:b/>
          <w:color w:val="008000"/>
          <w:sz w:val="18"/>
          <w:szCs w:val="18"/>
        </w:rPr>
        <w:t>location based</w:t>
      </w:r>
      <w:proofErr w:type="gramEnd"/>
      <w:r w:rsidRPr="00E3393B">
        <w:rPr>
          <w:rFonts w:ascii="Calibri" w:hAnsi="Calibri" w:cs="Calibri"/>
          <w:b/>
          <w:color w:val="008000"/>
          <w:sz w:val="18"/>
          <w:szCs w:val="18"/>
        </w:rPr>
        <w:t xml:space="preserve"> CHO</w:t>
      </w:r>
      <w:r w:rsidRPr="00E3393B">
        <w:rPr>
          <w:rFonts w:ascii="Calibri" w:hAnsi="Calibri" w:cs="Calibri" w:hint="eastAsia"/>
          <w:b/>
          <w:color w:val="008000"/>
          <w:sz w:val="18"/>
          <w:szCs w:val="18"/>
        </w:rPr>
        <w:t>.</w:t>
      </w:r>
    </w:p>
    <w:p w14:paraId="48B2B990" w14:textId="77777777" w:rsidR="003F3162" w:rsidRPr="00E3393B" w:rsidRDefault="003F3162" w:rsidP="00953FE9">
      <w:pPr>
        <w:pStyle w:val="a5"/>
        <w:rPr>
          <w:rFonts w:ascii="Calibri" w:eastAsia="宋体" w:hAnsi="Calibri" w:cs="Calibri"/>
          <w:color w:val="auto"/>
          <w:sz w:val="18"/>
          <w:szCs w:val="18"/>
          <w:u w:val="single"/>
          <w:lang w:eastAsia="en-US"/>
        </w:rPr>
      </w:pPr>
      <w:r w:rsidRPr="00E3393B">
        <w:rPr>
          <w:rFonts w:ascii="Calibri" w:eastAsia="宋体" w:hAnsi="Calibri" w:cs="Calibri" w:hint="eastAsia"/>
          <w:color w:val="auto"/>
          <w:sz w:val="18"/>
          <w:szCs w:val="18"/>
          <w:u w:val="single"/>
          <w:lang w:eastAsia="en-US"/>
        </w:rPr>
        <w:t>For multiple trigger conditions:</w:t>
      </w:r>
    </w:p>
    <w:p w14:paraId="0B859931" w14:textId="77777777" w:rsidR="003F3162" w:rsidRPr="00E3393B" w:rsidRDefault="003F3162" w:rsidP="003F3162">
      <w:pPr>
        <w:pStyle w:val="a5"/>
        <w:rPr>
          <w:rFonts w:ascii="Calibri" w:eastAsia="宋体" w:hAnsi="Calibri" w:cs="Calibri"/>
          <w:sz w:val="18"/>
          <w:szCs w:val="18"/>
        </w:rPr>
      </w:pPr>
      <w:r w:rsidRPr="00E3393B">
        <w:rPr>
          <w:rFonts w:ascii="Calibri" w:eastAsia="宋体" w:hAnsi="Calibri" w:cs="Calibri" w:hint="eastAsia"/>
          <w:sz w:val="18"/>
          <w:szCs w:val="18"/>
        </w:rPr>
        <w:t>No consensus on further enhancement.</w:t>
      </w:r>
    </w:p>
    <w:p w14:paraId="0DBF3866" w14:textId="77777777" w:rsidR="003F3162" w:rsidRPr="00E3393B" w:rsidRDefault="003F3162" w:rsidP="003F3162">
      <w:pPr>
        <w:pStyle w:val="a5"/>
        <w:rPr>
          <w:rFonts w:ascii="Calibri" w:eastAsia="宋体" w:hAnsi="Calibri" w:cs="Calibri"/>
          <w:b/>
          <w:color w:val="008000"/>
          <w:sz w:val="18"/>
          <w:szCs w:val="18"/>
        </w:rPr>
      </w:pPr>
      <w:r w:rsidRPr="00E3393B">
        <w:rPr>
          <w:rFonts w:ascii="Calibri" w:eastAsia="宋体" w:hAnsi="Calibri" w:cs="Calibri"/>
          <w:b/>
          <w:color w:val="008000"/>
          <w:sz w:val="18"/>
          <w:szCs w:val="18"/>
        </w:rPr>
        <w:t>RAN3 assumes both geographical area and the mapped cell ID as Area Scope of logged MDT for NTN over NGAP are feasible and confirm with RAN2 whether the geographical area defined for MBS NTN can be reused for MDT NTN.</w:t>
      </w:r>
    </w:p>
    <w:p w14:paraId="66FD363D" w14:textId="4AE6AB37" w:rsidR="00B667DD" w:rsidRPr="00544874" w:rsidRDefault="000568F0" w:rsidP="00544874">
      <w:r w:rsidRPr="00544874">
        <w:t>RAN3#12</w:t>
      </w:r>
      <w:r w:rsidRPr="00544874">
        <w:rPr>
          <w:rFonts w:hint="eastAsia"/>
        </w:rPr>
        <w:t>7</w:t>
      </w:r>
      <w:r w:rsidRPr="00544874">
        <w:t xml:space="preserve"> meeting agreed that:</w:t>
      </w:r>
    </w:p>
    <w:p w14:paraId="493DB74C" w14:textId="77777777" w:rsidR="00B667DD" w:rsidRPr="00E3393B" w:rsidRDefault="00B667DD" w:rsidP="00953FE9">
      <w:pPr>
        <w:pStyle w:val="a5"/>
        <w:rPr>
          <w:rFonts w:ascii="Calibri" w:eastAsia="宋体" w:hAnsi="Calibri" w:cs="Calibri"/>
          <w:color w:val="auto"/>
          <w:sz w:val="18"/>
          <w:szCs w:val="18"/>
          <w:u w:val="single"/>
          <w:lang w:eastAsia="en-US"/>
        </w:rPr>
      </w:pPr>
      <w:r w:rsidRPr="00E3393B">
        <w:rPr>
          <w:rFonts w:ascii="Calibri" w:eastAsia="宋体" w:hAnsi="Calibri" w:cs="Calibri"/>
          <w:color w:val="auto"/>
          <w:sz w:val="18"/>
          <w:szCs w:val="18"/>
          <w:u w:val="single"/>
          <w:lang w:eastAsia="en-US"/>
        </w:rPr>
        <w:t>Time based CHO:</w:t>
      </w:r>
    </w:p>
    <w:p w14:paraId="264D882B" w14:textId="77777777" w:rsidR="00B667DD" w:rsidRPr="00E3393B" w:rsidRDefault="00B667DD" w:rsidP="00B667DD">
      <w:pPr>
        <w:rPr>
          <w:rFonts w:ascii="Calibri" w:hAnsi="Calibri" w:cs="Calibri"/>
          <w:b/>
          <w:bCs/>
          <w:color w:val="008000"/>
          <w:sz w:val="18"/>
          <w:szCs w:val="18"/>
        </w:rPr>
      </w:pPr>
      <w:r w:rsidRPr="00E3393B">
        <w:rPr>
          <w:rFonts w:ascii="Calibri" w:hAnsi="Calibri" w:cs="Calibri"/>
          <w:b/>
          <w:bCs/>
          <w:color w:val="008000"/>
          <w:sz w:val="18"/>
          <w:szCs w:val="18"/>
        </w:rPr>
        <w:t xml:space="preserve">Existing timers can be reused to identify when RLF happens with 100ms accuracy. </w:t>
      </w:r>
    </w:p>
    <w:p w14:paraId="12321997" w14:textId="77777777" w:rsidR="00B667DD" w:rsidRPr="00E3393B" w:rsidRDefault="00B667DD" w:rsidP="00B667DD">
      <w:pPr>
        <w:rPr>
          <w:rFonts w:ascii="Calibri" w:hAnsi="Calibri" w:cs="Calibri"/>
          <w:b/>
          <w:color w:val="008000"/>
          <w:sz w:val="18"/>
          <w:szCs w:val="18"/>
          <w:lang w:eastAsia="en-US"/>
        </w:rPr>
      </w:pPr>
      <w:bookmarkStart w:id="4" w:name="OLE_LINK6"/>
      <w:r w:rsidRPr="00E3393B">
        <w:rPr>
          <w:rFonts w:ascii="Calibri" w:hAnsi="Calibri" w:cs="Calibri"/>
          <w:b/>
          <w:color w:val="008000"/>
          <w:sz w:val="18"/>
          <w:szCs w:val="18"/>
          <w:lang w:eastAsia="en-US"/>
        </w:rPr>
        <w:t>No need to identify whether RLF happens before or after T1 for time-based CHO.</w:t>
      </w:r>
    </w:p>
    <w:bookmarkEnd w:id="4"/>
    <w:p w14:paraId="270C7ED6" w14:textId="77777777" w:rsidR="00B667DD" w:rsidRPr="00E3393B" w:rsidRDefault="00B667DD" w:rsidP="00953FE9">
      <w:pPr>
        <w:pStyle w:val="a5"/>
        <w:rPr>
          <w:rFonts w:ascii="Calibri" w:eastAsia="宋体" w:hAnsi="Calibri" w:cs="Calibri"/>
          <w:color w:val="auto"/>
          <w:sz w:val="18"/>
          <w:szCs w:val="18"/>
          <w:u w:val="single"/>
          <w:lang w:eastAsia="en-US"/>
        </w:rPr>
      </w:pPr>
      <w:r w:rsidRPr="00E3393B">
        <w:rPr>
          <w:rFonts w:ascii="Calibri" w:eastAsia="宋体" w:hAnsi="Calibri" w:cs="Calibri"/>
          <w:color w:val="auto"/>
          <w:sz w:val="18"/>
          <w:szCs w:val="18"/>
          <w:u w:val="single"/>
          <w:lang w:eastAsia="en-US"/>
        </w:rPr>
        <w:t>Location based CHO:</w:t>
      </w:r>
    </w:p>
    <w:p w14:paraId="256AAE70" w14:textId="77777777" w:rsidR="00B667DD" w:rsidRPr="00E3393B" w:rsidRDefault="00B667DD" w:rsidP="00B667DD">
      <w:pPr>
        <w:rPr>
          <w:rFonts w:ascii="Calibri" w:hAnsi="Calibri" w:cs="Calibri"/>
          <w:b/>
          <w:bCs/>
          <w:color w:val="008000"/>
          <w:sz w:val="18"/>
          <w:szCs w:val="18"/>
        </w:rPr>
      </w:pPr>
      <w:r w:rsidRPr="00E3393B">
        <w:rPr>
          <w:rFonts w:ascii="Calibri" w:hAnsi="Calibri" w:cs="Calibri"/>
          <w:b/>
          <w:bCs/>
          <w:color w:val="008000"/>
          <w:sz w:val="18"/>
          <w:szCs w:val="18"/>
        </w:rPr>
        <w:t>Revert the WA: There is no need to report any other info in the RLF report for the location based CHO.</w:t>
      </w:r>
    </w:p>
    <w:p w14:paraId="08B2B83C" w14:textId="77777777" w:rsidR="00B667DD" w:rsidRPr="00E3393B" w:rsidRDefault="00B667DD" w:rsidP="00B667DD">
      <w:pPr>
        <w:rPr>
          <w:rFonts w:ascii="Calibri" w:hAnsi="Calibri" w:cs="Calibri"/>
          <w:b/>
          <w:bCs/>
          <w:color w:val="008000"/>
          <w:sz w:val="18"/>
          <w:szCs w:val="18"/>
        </w:rPr>
      </w:pPr>
      <w:r w:rsidRPr="00E3393B">
        <w:rPr>
          <w:rFonts w:ascii="Calibri" w:hAnsi="Calibri" w:cs="Calibri"/>
          <w:b/>
          <w:bCs/>
          <w:color w:val="008000"/>
          <w:sz w:val="18"/>
          <w:szCs w:val="18"/>
        </w:rPr>
        <w:lastRenderedPageBreak/>
        <w:t>For earth moving case, the accuracy and complexity issue of the network-based solution is acknowledged.</w:t>
      </w:r>
    </w:p>
    <w:p w14:paraId="490EE894" w14:textId="1462D004" w:rsidR="00ED1CA7" w:rsidRDefault="00ED1CA7" w:rsidP="0052254C">
      <w:pPr>
        <w:spacing w:after="0"/>
        <w:rPr>
          <w:rFonts w:eastAsiaTheme="minorEastAsia"/>
          <w:lang w:eastAsia="zh-CN"/>
        </w:rPr>
      </w:pPr>
      <w:r w:rsidRPr="00544874">
        <w:t>RAN3#12</w:t>
      </w:r>
      <w:r w:rsidRPr="00544874">
        <w:rPr>
          <w:rFonts w:hint="eastAsia"/>
        </w:rPr>
        <w:t>7</w:t>
      </w:r>
      <w:r>
        <w:rPr>
          <w:rFonts w:eastAsiaTheme="minorEastAsia" w:hint="eastAsia"/>
          <w:lang w:eastAsia="zh-CN"/>
        </w:rPr>
        <w:t>bis</w:t>
      </w:r>
      <w:r w:rsidRPr="00544874">
        <w:t xml:space="preserve"> meeting further agreed that:</w:t>
      </w:r>
    </w:p>
    <w:p w14:paraId="14B2A98D" w14:textId="2C98184F" w:rsidR="00ED1CA7" w:rsidRPr="00E3393B" w:rsidRDefault="00ED1CA7" w:rsidP="00ED1CA7">
      <w:pPr>
        <w:pStyle w:val="11"/>
        <w:spacing w:after="60" w:line="360" w:lineRule="auto"/>
        <w:rPr>
          <w:rFonts w:eastAsia="等线"/>
          <w:b/>
          <w:bCs/>
          <w:color w:val="008000"/>
          <w:sz w:val="18"/>
          <w:szCs w:val="18"/>
        </w:rPr>
      </w:pPr>
      <w:r w:rsidRPr="00E3393B">
        <w:rPr>
          <w:rFonts w:eastAsia="等线"/>
          <w:b/>
          <w:bCs/>
          <w:color w:val="008000"/>
          <w:sz w:val="18"/>
          <w:szCs w:val="18"/>
        </w:rPr>
        <w:t>No further discussion on Time-based CHO.</w:t>
      </w:r>
    </w:p>
    <w:p w14:paraId="251F4B3C" w14:textId="77777777" w:rsidR="00ED1CA7" w:rsidRPr="00E3393B" w:rsidRDefault="00ED1CA7" w:rsidP="00ED1CA7">
      <w:pPr>
        <w:pStyle w:val="11"/>
        <w:spacing w:after="60" w:line="360" w:lineRule="auto"/>
        <w:rPr>
          <w:color w:val="000000"/>
          <w:sz w:val="18"/>
          <w:szCs w:val="18"/>
          <w:u w:val="single"/>
          <w:lang w:val="en-GB"/>
        </w:rPr>
      </w:pPr>
      <w:r w:rsidRPr="00E3393B">
        <w:rPr>
          <w:color w:val="000000"/>
          <w:sz w:val="18"/>
          <w:szCs w:val="18"/>
          <w:u w:val="single"/>
          <w:lang w:val="en-GB"/>
        </w:rPr>
        <w:t>MRO for RACH-less Handover for NTN:</w:t>
      </w:r>
    </w:p>
    <w:p w14:paraId="3C95FB70" w14:textId="77777777" w:rsidR="00ED1CA7" w:rsidRPr="00E3393B" w:rsidRDefault="00ED1CA7" w:rsidP="00ED1CA7">
      <w:pPr>
        <w:spacing w:line="254" w:lineRule="auto"/>
        <w:rPr>
          <w:rFonts w:ascii="Calibri" w:eastAsia="等线" w:hAnsi="Calibri" w:cs="Calibri"/>
          <w:b/>
          <w:bCs/>
          <w:color w:val="008000"/>
          <w:sz w:val="18"/>
          <w:szCs w:val="18"/>
        </w:rPr>
      </w:pPr>
      <w:r w:rsidRPr="00E3393B">
        <w:rPr>
          <w:rFonts w:ascii="Calibri" w:eastAsia="等线" w:hAnsi="Calibri" w:cs="Calibri"/>
          <w:b/>
          <w:bCs/>
          <w:color w:val="008000"/>
          <w:sz w:val="18"/>
          <w:szCs w:val="18"/>
        </w:rPr>
        <w:t>Divide the MRO for RACH-less handover case into two scenarios:</w:t>
      </w:r>
    </w:p>
    <w:p w14:paraId="60DBCBD5" w14:textId="77777777" w:rsidR="00ED1CA7" w:rsidRPr="00E3393B" w:rsidRDefault="00ED1CA7" w:rsidP="00ED1CA7">
      <w:pPr>
        <w:pStyle w:val="2"/>
        <w:widowControl w:val="0"/>
        <w:numPr>
          <w:ilvl w:val="0"/>
          <w:numId w:val="31"/>
        </w:numPr>
        <w:overflowPunct/>
        <w:autoSpaceDE/>
        <w:autoSpaceDN/>
        <w:adjustRightInd/>
        <w:spacing w:after="120" w:line="360" w:lineRule="auto"/>
        <w:jc w:val="both"/>
        <w:textAlignment w:val="auto"/>
        <w:rPr>
          <w:rFonts w:ascii="Calibri" w:eastAsia="等线" w:hAnsi="Calibri" w:cs="Calibri"/>
          <w:b/>
          <w:bCs/>
          <w:color w:val="008000"/>
          <w:sz w:val="18"/>
          <w:szCs w:val="18"/>
        </w:rPr>
      </w:pPr>
      <w:r w:rsidRPr="00E3393B">
        <w:rPr>
          <w:rFonts w:ascii="Calibri" w:hAnsi="Calibri" w:cs="Calibri"/>
          <w:b/>
          <w:bCs/>
          <w:color w:val="008000"/>
          <w:sz w:val="18"/>
          <w:szCs w:val="18"/>
        </w:rPr>
        <w:t xml:space="preserve">RACH-less handover was attempted but </w:t>
      </w:r>
      <w:proofErr w:type="gramStart"/>
      <w:r w:rsidRPr="00E3393B">
        <w:rPr>
          <w:rFonts w:ascii="Calibri" w:hAnsi="Calibri" w:cs="Calibri"/>
          <w:b/>
          <w:bCs/>
          <w:color w:val="008000"/>
          <w:sz w:val="18"/>
          <w:szCs w:val="18"/>
        </w:rPr>
        <w:t>failed;</w:t>
      </w:r>
      <w:proofErr w:type="gramEnd"/>
    </w:p>
    <w:p w14:paraId="6B27838B" w14:textId="77777777" w:rsidR="00ED1CA7" w:rsidRPr="00E3393B" w:rsidRDefault="00ED1CA7" w:rsidP="00ED1CA7">
      <w:pPr>
        <w:pStyle w:val="2"/>
        <w:widowControl w:val="0"/>
        <w:numPr>
          <w:ilvl w:val="0"/>
          <w:numId w:val="31"/>
        </w:numPr>
        <w:overflowPunct/>
        <w:autoSpaceDE/>
        <w:autoSpaceDN/>
        <w:adjustRightInd/>
        <w:spacing w:after="120" w:line="360" w:lineRule="auto"/>
        <w:jc w:val="both"/>
        <w:textAlignment w:val="auto"/>
        <w:rPr>
          <w:rFonts w:ascii="Calibri" w:hAnsi="Calibri" w:cs="Calibri"/>
          <w:b/>
          <w:bCs/>
          <w:color w:val="008000"/>
          <w:sz w:val="18"/>
          <w:szCs w:val="18"/>
        </w:rPr>
      </w:pPr>
      <w:r w:rsidRPr="00E3393B">
        <w:rPr>
          <w:rFonts w:ascii="Calibri" w:hAnsi="Calibri" w:cs="Calibri"/>
          <w:b/>
          <w:bCs/>
          <w:color w:val="008000"/>
          <w:sz w:val="18"/>
          <w:szCs w:val="18"/>
        </w:rPr>
        <w:t>UE was configured RACH-less handover but did not attempt RACH-less handover because RSRP is below threshold</w:t>
      </w:r>
    </w:p>
    <w:p w14:paraId="01C6FBE8" w14:textId="77777777" w:rsidR="00ED1CA7" w:rsidRPr="00E3393B" w:rsidRDefault="00ED1CA7" w:rsidP="00ED1CA7">
      <w:pPr>
        <w:pStyle w:val="11"/>
        <w:spacing w:after="60" w:line="360" w:lineRule="auto"/>
        <w:rPr>
          <w:color w:val="000000"/>
          <w:sz w:val="18"/>
          <w:szCs w:val="18"/>
          <w:u w:val="single"/>
          <w:lang w:val="en-GB"/>
        </w:rPr>
      </w:pPr>
      <w:r w:rsidRPr="00E3393B">
        <w:rPr>
          <w:color w:val="000000"/>
          <w:sz w:val="18"/>
          <w:szCs w:val="18"/>
          <w:u w:val="single"/>
          <w:lang w:val="en-GB"/>
        </w:rPr>
        <w:t>MDT enhancement for NTN:</w:t>
      </w:r>
    </w:p>
    <w:p w14:paraId="49BA9EBD" w14:textId="77777777" w:rsidR="00ED1CA7" w:rsidRPr="00E3393B" w:rsidRDefault="00ED1CA7" w:rsidP="00ED1CA7">
      <w:pPr>
        <w:pStyle w:val="11"/>
        <w:spacing w:after="60" w:line="360" w:lineRule="auto"/>
        <w:rPr>
          <w:rFonts w:eastAsia="等线"/>
          <w:b/>
          <w:bCs/>
          <w:color w:val="0000FF"/>
          <w:sz w:val="18"/>
          <w:szCs w:val="18"/>
        </w:rPr>
      </w:pPr>
      <w:r w:rsidRPr="00E3393B">
        <w:rPr>
          <w:rFonts w:eastAsia="等线"/>
          <w:b/>
          <w:bCs/>
          <w:color w:val="0000FF"/>
          <w:sz w:val="18"/>
          <w:szCs w:val="18"/>
        </w:rPr>
        <w:t>Distance-based event trigger for logged MDT?</w:t>
      </w:r>
    </w:p>
    <w:p w14:paraId="47D63C18" w14:textId="11080E1C" w:rsidR="0045189F" w:rsidRPr="00BA5E48" w:rsidRDefault="00C11876" w:rsidP="0052254C">
      <w:pPr>
        <w:spacing w:after="0"/>
        <w:rPr>
          <w:lang w:val="de-DE" w:eastAsia="zh-CN"/>
        </w:rPr>
      </w:pPr>
      <w:r>
        <w:rPr>
          <w:lang w:val="de-DE" w:eastAsia="zh-CN"/>
        </w:rPr>
        <w:t>In this paper</w:t>
      </w:r>
      <w:r w:rsidR="00282DFD">
        <w:rPr>
          <w:lang w:val="de-DE" w:eastAsia="zh-CN"/>
        </w:rPr>
        <w:t>,</w:t>
      </w:r>
      <w:r>
        <w:rPr>
          <w:lang w:val="de-DE" w:eastAsia="zh-CN"/>
        </w:rPr>
        <w:t xml:space="preserve"> </w:t>
      </w:r>
      <w:r w:rsidRPr="00BA5E48">
        <w:rPr>
          <w:lang w:val="de-DE" w:eastAsia="zh-CN"/>
        </w:rPr>
        <w:t xml:space="preserve">we would </w:t>
      </w:r>
      <w:r w:rsidR="00B37B07">
        <w:rPr>
          <w:rFonts w:eastAsiaTheme="minorEastAsia" w:hint="eastAsia"/>
          <w:lang w:val="de-DE" w:eastAsia="zh-CN"/>
        </w:rPr>
        <w:t xml:space="preserve">further </w:t>
      </w:r>
      <w:r w:rsidR="0011424B" w:rsidRPr="00BA5E48">
        <w:rPr>
          <w:lang w:val="de-DE" w:eastAsia="zh-CN"/>
        </w:rPr>
        <w:t xml:space="preserve">discuss </w:t>
      </w:r>
      <w:r w:rsidR="00D17B44" w:rsidRPr="00D17B44">
        <w:rPr>
          <w:lang w:val="de-DE" w:eastAsia="zh-CN"/>
        </w:rPr>
        <w:t>SON/MDT</w:t>
      </w:r>
      <w:r w:rsidR="000B3044" w:rsidRPr="00BA5E48">
        <w:rPr>
          <w:lang w:val="de-DE" w:eastAsia="zh-CN"/>
        </w:rPr>
        <w:t xml:space="preserve"> for </w:t>
      </w:r>
      <w:r w:rsidR="00D17B44">
        <w:rPr>
          <w:rFonts w:eastAsiaTheme="minorEastAsia" w:hint="eastAsia"/>
          <w:lang w:val="de-DE" w:eastAsia="zh-CN"/>
        </w:rPr>
        <w:t>NTN</w:t>
      </w:r>
      <w:r w:rsidR="0011424B"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2A6B51BF" w14:textId="77777777" w:rsidR="002B496A" w:rsidRPr="004E117C" w:rsidRDefault="002B496A" w:rsidP="002B496A">
      <w:pPr>
        <w:widowControl w:val="0"/>
        <w:overflowPunct/>
        <w:autoSpaceDE/>
        <w:autoSpaceDN/>
        <w:adjustRightInd/>
        <w:spacing w:afterLines="50" w:after="120"/>
        <w:jc w:val="both"/>
        <w:textAlignment w:val="auto"/>
        <w:rPr>
          <w:rFonts w:eastAsia="宋体"/>
          <w:b/>
          <w:bCs/>
          <w:u w:val="single"/>
          <w:lang w:eastAsia="zh-CN"/>
        </w:rPr>
      </w:pPr>
      <w:r>
        <w:rPr>
          <w:rFonts w:eastAsia="宋体" w:hint="eastAsia"/>
          <w:b/>
          <w:bCs/>
          <w:u w:val="single"/>
          <w:lang w:eastAsia="zh-CN"/>
        </w:rPr>
        <w:t>MRO for RACH-less Handover for NTN</w:t>
      </w:r>
      <w:r w:rsidRPr="004E117C">
        <w:rPr>
          <w:rFonts w:eastAsia="宋体"/>
          <w:b/>
          <w:bCs/>
          <w:u w:val="single"/>
          <w:lang w:eastAsia="zh-CN"/>
        </w:rPr>
        <w:t>:</w:t>
      </w:r>
    </w:p>
    <w:p w14:paraId="722BDF68" w14:textId="77777777" w:rsidR="002B496A" w:rsidRPr="00B3623F" w:rsidRDefault="002B496A" w:rsidP="002B496A">
      <w:pPr>
        <w:rPr>
          <w:rFonts w:eastAsiaTheme="minorEastAsia"/>
          <w:lang w:eastAsia="zh-CN"/>
        </w:rPr>
      </w:pPr>
      <w:r>
        <w:rPr>
          <w:rFonts w:eastAsiaTheme="minorEastAsia"/>
          <w:lang w:eastAsia="zh-CN"/>
        </w:rPr>
        <w:t>L</w:t>
      </w:r>
      <w:r>
        <w:rPr>
          <w:rFonts w:eastAsiaTheme="minorEastAsia" w:hint="eastAsia"/>
          <w:lang w:eastAsia="zh-CN"/>
        </w:rPr>
        <w:t xml:space="preserve">ast RAN3#127bis </w:t>
      </w:r>
      <w:r>
        <w:rPr>
          <w:rFonts w:eastAsiaTheme="minorEastAsia"/>
          <w:lang w:eastAsia="zh-CN"/>
        </w:rPr>
        <w:t>meeting</w:t>
      </w:r>
      <w:r>
        <w:rPr>
          <w:rFonts w:eastAsiaTheme="minorEastAsia" w:hint="eastAsia"/>
          <w:lang w:eastAsia="zh-CN"/>
        </w:rPr>
        <w:t xml:space="preserve"> agreed to d</w:t>
      </w:r>
      <w:r w:rsidRPr="00B3623F">
        <w:rPr>
          <w:rFonts w:eastAsiaTheme="minorEastAsia"/>
          <w:lang w:eastAsia="zh-CN"/>
        </w:rPr>
        <w:t>ivide the MRO for RACH-less handover case into two scenarios:</w:t>
      </w:r>
    </w:p>
    <w:p w14:paraId="18267C83" w14:textId="77777777" w:rsidR="002B496A" w:rsidRPr="00C152EF" w:rsidRDefault="002B496A" w:rsidP="002B496A">
      <w:pPr>
        <w:pStyle w:val="a8"/>
        <w:numPr>
          <w:ilvl w:val="0"/>
          <w:numId w:val="32"/>
        </w:numPr>
        <w:rPr>
          <w:rFonts w:eastAsiaTheme="minorEastAsia"/>
          <w:lang w:eastAsia="zh-CN"/>
        </w:rPr>
      </w:pPr>
      <w:r>
        <w:rPr>
          <w:rFonts w:eastAsiaTheme="minorEastAsia"/>
          <w:lang w:eastAsia="zh-CN"/>
        </w:rPr>
        <w:t>C</w:t>
      </w:r>
      <w:r>
        <w:rPr>
          <w:rFonts w:eastAsiaTheme="minorEastAsia" w:hint="eastAsia"/>
          <w:lang w:eastAsia="zh-CN"/>
        </w:rPr>
        <w:t xml:space="preserve">ase 1: </w:t>
      </w:r>
      <w:r w:rsidRPr="00C152EF">
        <w:rPr>
          <w:rFonts w:eastAsiaTheme="minorEastAsia"/>
          <w:lang w:eastAsia="zh-CN"/>
        </w:rPr>
        <w:t xml:space="preserve">RACH-less handover was attempted but </w:t>
      </w:r>
      <w:proofErr w:type="gramStart"/>
      <w:r w:rsidRPr="00C152EF">
        <w:rPr>
          <w:rFonts w:eastAsiaTheme="minorEastAsia"/>
          <w:lang w:eastAsia="zh-CN"/>
        </w:rPr>
        <w:t>failed;</w:t>
      </w:r>
      <w:proofErr w:type="gramEnd"/>
    </w:p>
    <w:p w14:paraId="17837E71" w14:textId="77777777" w:rsidR="002B496A" w:rsidRPr="00C152EF" w:rsidRDefault="002B496A" w:rsidP="002B496A">
      <w:pPr>
        <w:pStyle w:val="a8"/>
        <w:numPr>
          <w:ilvl w:val="0"/>
          <w:numId w:val="32"/>
        </w:numPr>
        <w:rPr>
          <w:rFonts w:eastAsiaTheme="minorEastAsia"/>
          <w:lang w:val="en-US" w:eastAsia="zh-CN"/>
        </w:rPr>
      </w:pPr>
      <w:r>
        <w:rPr>
          <w:rFonts w:eastAsiaTheme="minorEastAsia"/>
          <w:lang w:eastAsia="zh-CN"/>
        </w:rPr>
        <w:t>C</w:t>
      </w:r>
      <w:r>
        <w:rPr>
          <w:rFonts w:eastAsiaTheme="minorEastAsia" w:hint="eastAsia"/>
          <w:lang w:eastAsia="zh-CN"/>
        </w:rPr>
        <w:t xml:space="preserve">ase 2: </w:t>
      </w:r>
      <w:r w:rsidRPr="00C152EF">
        <w:rPr>
          <w:rFonts w:eastAsiaTheme="minorEastAsia"/>
          <w:lang w:eastAsia="zh-CN"/>
        </w:rPr>
        <w:t>UE was configured RACH-less handover but did not attempt RACH-less handover because RSRP is below threshold</w:t>
      </w:r>
    </w:p>
    <w:p w14:paraId="2A966827" w14:textId="7B1DB958" w:rsidR="002B496A" w:rsidRDefault="002B496A" w:rsidP="002B496A">
      <w:pPr>
        <w:rPr>
          <w:rFonts w:eastAsiaTheme="minorEastAsia"/>
          <w:lang w:eastAsia="zh-CN"/>
        </w:rPr>
      </w:pPr>
      <w:r>
        <w:rPr>
          <w:rFonts w:eastAsiaTheme="minorEastAsia" w:hint="eastAsia"/>
          <w:lang w:eastAsia="zh-CN"/>
        </w:rPr>
        <w:t xml:space="preserve">For Case 1, it may happen due to low </w:t>
      </w:r>
      <w:r w:rsidRPr="00227E51">
        <w:rPr>
          <w:rFonts w:eastAsiaTheme="minorEastAsia"/>
          <w:lang w:eastAsia="zh-CN"/>
        </w:rPr>
        <w:t>RSRP threshold for RACH-less HO</w:t>
      </w:r>
      <w:r>
        <w:rPr>
          <w:rFonts w:eastAsiaTheme="minorEastAsia" w:hint="eastAsia"/>
          <w:lang w:eastAsia="zh-CN"/>
        </w:rPr>
        <w:t xml:space="preserve"> or </w:t>
      </w:r>
      <w:r w:rsidRPr="00CB4B8D">
        <w:rPr>
          <w:rFonts w:eastAsiaTheme="minorEastAsia"/>
          <w:lang w:eastAsia="zh-CN"/>
        </w:rPr>
        <w:t>inappropriate</w:t>
      </w:r>
      <w:r>
        <w:rPr>
          <w:rFonts w:eastAsiaTheme="minorEastAsia" w:hint="eastAsia"/>
          <w:lang w:eastAsia="zh-CN"/>
        </w:rPr>
        <w:t xml:space="preserve"> HO related configuration (e.g. target cell is wrong, or RACH-less HO related configuration is not proper), since</w:t>
      </w:r>
      <w:r w:rsidRPr="00E812FA">
        <w:rPr>
          <w:rFonts w:eastAsiaTheme="minorEastAsia"/>
          <w:lang w:eastAsia="zh-CN"/>
        </w:rPr>
        <w:t xml:space="preserve"> </w:t>
      </w:r>
      <w:r w:rsidRPr="00227E51">
        <w:rPr>
          <w:rFonts w:eastAsiaTheme="minorEastAsia"/>
          <w:lang w:eastAsia="zh-CN"/>
        </w:rPr>
        <w:t>RSRP threshold for RACH-less HO</w:t>
      </w:r>
      <w:r>
        <w:rPr>
          <w:rFonts w:eastAsiaTheme="minorEastAsia" w:hint="eastAsia"/>
          <w:lang w:eastAsia="zh-CN"/>
        </w:rPr>
        <w:t xml:space="preserve"> is configured by network, it can know the </w:t>
      </w:r>
      <w:r w:rsidRPr="00227E51">
        <w:rPr>
          <w:rFonts w:eastAsiaTheme="minorEastAsia"/>
          <w:lang w:eastAsia="zh-CN"/>
        </w:rPr>
        <w:t>RSRP threshold</w:t>
      </w:r>
      <w:r>
        <w:rPr>
          <w:rFonts w:eastAsiaTheme="minorEastAsia" w:hint="eastAsia"/>
          <w:lang w:eastAsia="zh-CN"/>
        </w:rPr>
        <w:t xml:space="preserve"> as well as </w:t>
      </w:r>
      <w:r w:rsidR="00FB04CE">
        <w:rPr>
          <w:rFonts w:eastAsiaTheme="minorEastAsia"/>
          <w:lang w:eastAsia="zh-CN"/>
        </w:rPr>
        <w:t>whether</w:t>
      </w:r>
      <w:r w:rsidR="00FB04CE">
        <w:rPr>
          <w:rFonts w:eastAsiaTheme="minorEastAsia" w:hint="eastAsia"/>
          <w:lang w:eastAsia="zh-CN"/>
        </w:rPr>
        <w:t xml:space="preserve"> </w:t>
      </w:r>
      <w:r>
        <w:rPr>
          <w:rFonts w:eastAsiaTheme="minorEastAsia" w:hint="eastAsia"/>
          <w:lang w:eastAsia="zh-CN"/>
        </w:rPr>
        <w:t xml:space="preserve">SSB </w:t>
      </w:r>
      <w:r>
        <w:rPr>
          <w:rFonts w:eastAsiaTheme="minorEastAsia"/>
          <w:lang w:eastAsia="zh-CN"/>
        </w:rPr>
        <w:t>measurement</w:t>
      </w:r>
      <w:r>
        <w:rPr>
          <w:rFonts w:eastAsiaTheme="minorEastAsia" w:hint="eastAsia"/>
          <w:lang w:eastAsia="zh-CN"/>
        </w:rPr>
        <w:t xml:space="preserve"> is higher than the </w:t>
      </w:r>
      <w:r w:rsidRPr="00227E51">
        <w:rPr>
          <w:rFonts w:eastAsiaTheme="minorEastAsia"/>
          <w:lang w:eastAsia="zh-CN"/>
        </w:rPr>
        <w:t>RSRP threshold</w:t>
      </w:r>
      <w:r w:rsidR="00FB04CE">
        <w:rPr>
          <w:rFonts w:eastAsiaTheme="minorEastAsia" w:hint="eastAsia"/>
          <w:lang w:eastAsia="zh-CN"/>
        </w:rPr>
        <w:t xml:space="preserve"> or not</w:t>
      </w:r>
      <w:r>
        <w:rPr>
          <w:rFonts w:eastAsiaTheme="minorEastAsia" w:hint="eastAsia"/>
          <w:lang w:eastAsia="zh-CN"/>
        </w:rPr>
        <w:t xml:space="preserve">, based on its stored/retrieved UE context and existing information (e.g. cell/SSB measurement results, last serving cell ID, failed cell ID </w:t>
      </w:r>
      <w:r>
        <w:rPr>
          <w:rFonts w:eastAsiaTheme="minorEastAsia"/>
          <w:lang w:eastAsia="zh-CN"/>
        </w:rPr>
        <w:t>and</w:t>
      </w:r>
      <w:r>
        <w:rPr>
          <w:rFonts w:eastAsiaTheme="minorEastAsia" w:hint="eastAsia"/>
          <w:lang w:eastAsia="zh-CN"/>
        </w:rPr>
        <w:t xml:space="preserve"> etc) included in RLF report. </w:t>
      </w:r>
      <w:r>
        <w:rPr>
          <w:rFonts w:eastAsiaTheme="minorEastAsia"/>
          <w:lang w:eastAsia="zh-CN"/>
        </w:rPr>
        <w:t>F</w:t>
      </w:r>
      <w:r>
        <w:rPr>
          <w:rFonts w:eastAsiaTheme="minorEastAsia" w:hint="eastAsia"/>
          <w:lang w:eastAsia="zh-CN"/>
        </w:rPr>
        <w:t xml:space="preserve">urther, network can determine the failure cause </w:t>
      </w:r>
      <w:r>
        <w:rPr>
          <w:rFonts w:eastAsiaTheme="minorEastAsia"/>
          <w:lang w:eastAsia="zh-CN"/>
        </w:rPr>
        <w:t>and</w:t>
      </w:r>
      <w:r>
        <w:rPr>
          <w:rFonts w:eastAsiaTheme="minorEastAsia" w:hint="eastAsia"/>
          <w:lang w:eastAsia="zh-CN"/>
        </w:rPr>
        <w:t xml:space="preserve"> do corresponding MRO. </w:t>
      </w:r>
    </w:p>
    <w:p w14:paraId="6726755C" w14:textId="1937AB9D" w:rsidR="002B496A" w:rsidRDefault="002B496A" w:rsidP="002B496A">
      <w:pPr>
        <w:rPr>
          <w:rFonts w:eastAsiaTheme="minorEastAsia"/>
          <w:lang w:eastAsia="zh-CN"/>
        </w:rPr>
      </w:pPr>
      <w:r>
        <w:rPr>
          <w:rFonts w:eastAsiaTheme="minorEastAsia"/>
          <w:lang w:eastAsia="zh-CN"/>
        </w:rPr>
        <w:t>F</w:t>
      </w:r>
      <w:r>
        <w:rPr>
          <w:rFonts w:eastAsiaTheme="minorEastAsia" w:hint="eastAsia"/>
          <w:lang w:eastAsia="zh-CN"/>
        </w:rPr>
        <w:t xml:space="preserve">or Case 2, </w:t>
      </w:r>
      <w:r w:rsidRPr="002C2762">
        <w:rPr>
          <w:rFonts w:eastAsiaTheme="minorEastAsia"/>
          <w:lang w:eastAsia="zh-CN"/>
        </w:rPr>
        <w:t xml:space="preserve">UE did not attempt </w:t>
      </w:r>
      <w:r>
        <w:rPr>
          <w:rFonts w:eastAsiaTheme="minorEastAsia"/>
          <w:lang w:eastAsia="zh-CN"/>
        </w:rPr>
        <w:t>the</w:t>
      </w:r>
      <w:r>
        <w:rPr>
          <w:rFonts w:eastAsiaTheme="minorEastAsia" w:hint="eastAsia"/>
          <w:lang w:eastAsia="zh-CN"/>
        </w:rPr>
        <w:t xml:space="preserve"> configured </w:t>
      </w:r>
      <w:r w:rsidRPr="002C2762">
        <w:rPr>
          <w:rFonts w:eastAsiaTheme="minorEastAsia"/>
          <w:lang w:eastAsia="zh-CN"/>
        </w:rPr>
        <w:t xml:space="preserve">RACH-less </w:t>
      </w:r>
      <w:r>
        <w:rPr>
          <w:rFonts w:eastAsiaTheme="minorEastAsia" w:hint="eastAsia"/>
          <w:lang w:eastAsia="zh-CN"/>
        </w:rPr>
        <w:t xml:space="preserve">HO </w:t>
      </w:r>
      <w:r w:rsidRPr="002C2762">
        <w:rPr>
          <w:rFonts w:eastAsiaTheme="minorEastAsia"/>
          <w:lang w:eastAsia="zh-CN"/>
        </w:rPr>
        <w:t xml:space="preserve">because </w:t>
      </w:r>
      <w:r w:rsidR="00FB04CE">
        <w:rPr>
          <w:rFonts w:eastAsiaTheme="minorEastAsia" w:hint="eastAsia"/>
          <w:lang w:eastAsia="zh-CN"/>
        </w:rPr>
        <w:t xml:space="preserve">measured </w:t>
      </w:r>
      <w:bookmarkStart w:id="5" w:name="_Hlk197436895"/>
      <w:r w:rsidRPr="002C2762">
        <w:rPr>
          <w:rFonts w:eastAsiaTheme="minorEastAsia"/>
          <w:lang w:eastAsia="zh-CN"/>
        </w:rPr>
        <w:t>RSRP</w:t>
      </w:r>
      <w:bookmarkEnd w:id="5"/>
      <w:r w:rsidRPr="002C2762">
        <w:rPr>
          <w:rFonts w:eastAsiaTheme="minorEastAsia"/>
          <w:lang w:eastAsia="zh-CN"/>
        </w:rPr>
        <w:t xml:space="preserve"> is below</w:t>
      </w:r>
      <w:r w:rsidRPr="005D4EB8">
        <w:rPr>
          <w:rFonts w:eastAsiaTheme="minorEastAsia"/>
          <w:lang w:eastAsia="zh-CN"/>
        </w:rPr>
        <w:t xml:space="preserve"> </w:t>
      </w:r>
      <w:r w:rsidR="00FB04CE" w:rsidRPr="002C2762">
        <w:rPr>
          <w:rFonts w:eastAsiaTheme="minorEastAsia"/>
          <w:lang w:eastAsia="zh-CN"/>
        </w:rPr>
        <w:t>RSRP</w:t>
      </w:r>
      <w:r w:rsidR="00FB04CE" w:rsidRPr="00227E51">
        <w:rPr>
          <w:rFonts w:eastAsiaTheme="minorEastAsia"/>
          <w:lang w:eastAsia="zh-CN"/>
        </w:rPr>
        <w:t xml:space="preserve"> </w:t>
      </w:r>
      <w:r w:rsidRPr="00227E51">
        <w:rPr>
          <w:rFonts w:eastAsiaTheme="minorEastAsia"/>
          <w:lang w:eastAsia="zh-CN"/>
        </w:rPr>
        <w:t>threshold</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as Case 1, network </w:t>
      </w:r>
      <w:r w:rsidRPr="005D4EB8">
        <w:rPr>
          <w:rFonts w:eastAsiaTheme="minorEastAsia"/>
          <w:lang w:eastAsia="zh-CN"/>
        </w:rPr>
        <w:t>can know the RSRP threshold</w:t>
      </w:r>
      <w:r w:rsidR="006D1BF2">
        <w:rPr>
          <w:rFonts w:eastAsiaTheme="minorEastAsia" w:hint="eastAsia"/>
          <w:lang w:eastAsia="zh-CN"/>
        </w:rPr>
        <w:t xml:space="preserve"> and whether</w:t>
      </w:r>
      <w:r w:rsidRPr="005D4EB8">
        <w:rPr>
          <w:rFonts w:eastAsiaTheme="minorEastAsia"/>
          <w:lang w:eastAsia="zh-CN"/>
        </w:rPr>
        <w:t xml:space="preserve"> SSB measurement is lower than the RSRP threshold.</w:t>
      </w:r>
    </w:p>
    <w:p w14:paraId="4971386B" w14:textId="064EF5C1" w:rsidR="002B496A" w:rsidRDefault="002B496A" w:rsidP="002B496A">
      <w:pPr>
        <w:rPr>
          <w:rFonts w:eastAsiaTheme="minorEastAsia"/>
          <w:lang w:eastAsia="zh-CN"/>
        </w:rPr>
      </w:pPr>
      <w:r>
        <w:rPr>
          <w:rFonts w:eastAsiaTheme="minorEastAsia"/>
          <w:lang w:eastAsia="zh-CN"/>
        </w:rPr>
        <w:t>T</w:t>
      </w:r>
      <w:r>
        <w:rPr>
          <w:rFonts w:eastAsiaTheme="minorEastAsia" w:hint="eastAsia"/>
          <w:lang w:eastAsia="zh-CN"/>
        </w:rPr>
        <w:t xml:space="preserve">herefore, there is no need for the UE to report the </w:t>
      </w:r>
      <w:r w:rsidRPr="00705429">
        <w:rPr>
          <w:rFonts w:eastAsiaTheme="minorEastAsia"/>
          <w:lang w:eastAsia="zh-CN"/>
        </w:rPr>
        <w:t>RSRP threshold for RACH-less HO</w:t>
      </w:r>
      <w:r>
        <w:rPr>
          <w:rFonts w:eastAsiaTheme="minorEastAsia" w:hint="eastAsia"/>
          <w:lang w:eastAsia="zh-CN"/>
        </w:rPr>
        <w:t xml:space="preserve"> in RLF report.</w:t>
      </w:r>
    </w:p>
    <w:p w14:paraId="178E2D3A" w14:textId="30BB9287" w:rsidR="002B496A" w:rsidRDefault="002B496A" w:rsidP="002B496A">
      <w:pPr>
        <w:widowControl w:val="0"/>
        <w:overflowPunct/>
        <w:autoSpaceDE/>
        <w:autoSpaceDN/>
        <w:adjustRightInd/>
        <w:spacing w:afterLines="50" w:after="120"/>
        <w:jc w:val="both"/>
        <w:textAlignment w:val="auto"/>
        <w:rPr>
          <w:rFonts w:eastAsia="宋体"/>
          <w:noProof/>
          <w:lang w:eastAsia="zh-CN"/>
        </w:rPr>
      </w:pPr>
      <w:r w:rsidRPr="0004752A">
        <w:rPr>
          <w:rFonts w:eastAsia="宋体" w:hint="eastAsia"/>
          <w:b/>
          <w:bCs/>
          <w:noProof/>
        </w:rPr>
        <w:t>P</w:t>
      </w:r>
      <w:r>
        <w:rPr>
          <w:rFonts w:eastAsia="宋体"/>
          <w:b/>
          <w:bCs/>
          <w:noProof/>
        </w:rPr>
        <w:t xml:space="preserve">roposal </w:t>
      </w:r>
      <w:r>
        <w:rPr>
          <w:rFonts w:eastAsia="宋体" w:hint="eastAsia"/>
          <w:b/>
          <w:bCs/>
          <w:noProof/>
          <w:lang w:eastAsia="zh-CN"/>
        </w:rPr>
        <w:t>1</w:t>
      </w:r>
      <w:r w:rsidRPr="004E2495">
        <w:rPr>
          <w:rFonts w:eastAsia="宋体"/>
          <w:b/>
          <w:bCs/>
          <w:noProof/>
        </w:rPr>
        <w:t xml:space="preserve">: </w:t>
      </w:r>
      <w:r>
        <w:rPr>
          <w:rFonts w:eastAsia="宋体" w:hint="eastAsia"/>
          <w:b/>
          <w:bCs/>
          <w:lang w:eastAsia="zh-CN"/>
        </w:rPr>
        <w:t>N</w:t>
      </w:r>
      <w:r w:rsidRPr="007B3083">
        <w:rPr>
          <w:rFonts w:eastAsia="宋体"/>
          <w:b/>
          <w:bCs/>
          <w:lang w:eastAsia="zh-CN"/>
        </w:rPr>
        <w:t>o need</w:t>
      </w:r>
      <w:r w:rsidR="00904400">
        <w:rPr>
          <w:rFonts w:eastAsia="宋体" w:hint="eastAsia"/>
          <w:b/>
          <w:bCs/>
          <w:lang w:eastAsia="zh-CN"/>
        </w:rPr>
        <w:t xml:space="preserve"> </w:t>
      </w:r>
      <w:r w:rsidRPr="007B3083">
        <w:rPr>
          <w:rFonts w:eastAsia="宋体"/>
          <w:b/>
          <w:bCs/>
          <w:lang w:eastAsia="zh-CN"/>
        </w:rPr>
        <w:t xml:space="preserve">to </w:t>
      </w:r>
      <w:r>
        <w:rPr>
          <w:rFonts w:eastAsia="宋体" w:hint="eastAsia"/>
          <w:b/>
          <w:bCs/>
          <w:lang w:eastAsia="zh-CN"/>
        </w:rPr>
        <w:t xml:space="preserve">include </w:t>
      </w:r>
      <w:r w:rsidRPr="007B3083">
        <w:rPr>
          <w:rFonts w:eastAsia="宋体"/>
          <w:b/>
          <w:bCs/>
          <w:lang w:eastAsia="zh-CN"/>
        </w:rPr>
        <w:t>the RSRP threshold for RACH-less HO in RLF report.</w:t>
      </w:r>
    </w:p>
    <w:p w14:paraId="4469C111" w14:textId="77777777" w:rsidR="002B496A" w:rsidRPr="0036242C" w:rsidRDefault="002B496A" w:rsidP="002B496A">
      <w:pPr>
        <w:rPr>
          <w:rFonts w:eastAsiaTheme="minorEastAsia"/>
          <w:lang w:eastAsia="zh-CN"/>
        </w:rPr>
      </w:pPr>
      <w:r>
        <w:rPr>
          <w:rFonts w:eastAsiaTheme="minorEastAsia"/>
          <w:lang w:eastAsia="zh-CN"/>
        </w:rPr>
        <w:t>W</w:t>
      </w:r>
      <w:r>
        <w:rPr>
          <w:rFonts w:eastAsiaTheme="minorEastAsia" w:hint="eastAsia"/>
          <w:lang w:eastAsia="zh-CN"/>
        </w:rPr>
        <w:t xml:space="preserve">hen </w:t>
      </w:r>
      <w:r w:rsidRPr="00C152EF">
        <w:rPr>
          <w:rFonts w:eastAsiaTheme="minorEastAsia"/>
          <w:lang w:eastAsia="zh-CN"/>
        </w:rPr>
        <w:t xml:space="preserve">RACH-less handover </w:t>
      </w:r>
      <w:r>
        <w:rPr>
          <w:rFonts w:eastAsiaTheme="minorEastAsia" w:hint="eastAsia"/>
          <w:lang w:eastAsia="zh-CN"/>
        </w:rPr>
        <w:t xml:space="preserve">was </w:t>
      </w:r>
      <w:r w:rsidRPr="00C152EF">
        <w:rPr>
          <w:rFonts w:eastAsiaTheme="minorEastAsia"/>
          <w:lang w:eastAsia="zh-CN"/>
        </w:rPr>
        <w:t>attempted but failed</w:t>
      </w:r>
      <w:r>
        <w:rPr>
          <w:rFonts w:eastAsiaTheme="minorEastAsia" w:hint="eastAsia"/>
          <w:lang w:eastAsia="zh-CN"/>
        </w:rPr>
        <w:t>,</w:t>
      </w:r>
      <w:r w:rsidRPr="0036242C">
        <w:rPr>
          <w:rFonts w:eastAsiaTheme="minorEastAsia" w:hint="eastAsia"/>
          <w:lang w:eastAsia="zh-CN"/>
        </w:rPr>
        <w:t xml:space="preserve"> f</w:t>
      </w:r>
      <w:r w:rsidRPr="0036242C">
        <w:rPr>
          <w:rFonts w:eastAsiaTheme="minorEastAsia"/>
          <w:lang w:eastAsia="zh-CN"/>
        </w:rPr>
        <w:t>allback from RACH-less HO to RACH-based HO</w:t>
      </w:r>
      <w:r w:rsidRPr="0036242C">
        <w:rPr>
          <w:rFonts w:eastAsiaTheme="minorEastAsia" w:hint="eastAsia"/>
          <w:lang w:eastAsia="zh-CN"/>
        </w:rPr>
        <w:t xml:space="preserve"> could be performed. If </w:t>
      </w:r>
      <w:r w:rsidRPr="0036242C">
        <w:rPr>
          <w:rFonts w:eastAsiaTheme="minorEastAsia"/>
          <w:lang w:eastAsia="zh-CN"/>
        </w:rPr>
        <w:t>RA-</w:t>
      </w:r>
      <w:proofErr w:type="spellStart"/>
      <w:r w:rsidRPr="0036242C">
        <w:rPr>
          <w:rFonts w:eastAsiaTheme="minorEastAsia"/>
          <w:lang w:eastAsia="zh-CN"/>
        </w:rPr>
        <w:t>InformationCommon</w:t>
      </w:r>
      <w:proofErr w:type="spellEnd"/>
      <w:r w:rsidRPr="0036242C">
        <w:rPr>
          <w:rFonts w:eastAsiaTheme="minorEastAsia" w:hint="eastAsia"/>
          <w:lang w:eastAsia="zh-CN"/>
        </w:rPr>
        <w:t xml:space="preserve"> is included in RLF report, it means that f</w:t>
      </w:r>
      <w:r w:rsidRPr="0036242C">
        <w:rPr>
          <w:rFonts w:eastAsiaTheme="minorEastAsia"/>
          <w:lang w:eastAsia="zh-CN"/>
        </w:rPr>
        <w:t>allback from RACH-less HO to RACH-based HO</w:t>
      </w:r>
      <w:r w:rsidRPr="0036242C">
        <w:rPr>
          <w:rFonts w:eastAsiaTheme="minorEastAsia" w:hint="eastAsia"/>
          <w:lang w:eastAsia="zh-CN"/>
        </w:rPr>
        <w:t xml:space="preserve"> is performed, then network may optimize RACH-less HO related configuration. </w:t>
      </w:r>
      <w:r w:rsidRPr="0036242C">
        <w:rPr>
          <w:rFonts w:eastAsiaTheme="minorEastAsia"/>
          <w:lang w:eastAsia="zh-CN"/>
        </w:rPr>
        <w:t>S</w:t>
      </w:r>
      <w:r w:rsidRPr="0036242C">
        <w:rPr>
          <w:rFonts w:eastAsiaTheme="minorEastAsia" w:hint="eastAsia"/>
          <w:lang w:eastAsia="zh-CN"/>
        </w:rPr>
        <w:t>o, an explicit indication regarding f</w:t>
      </w:r>
      <w:r w:rsidRPr="0036242C">
        <w:rPr>
          <w:rFonts w:eastAsiaTheme="minorEastAsia"/>
          <w:lang w:eastAsia="zh-CN"/>
        </w:rPr>
        <w:t>allback from RACH-less HO to RACH-based HO</w:t>
      </w:r>
      <w:r w:rsidRPr="0036242C">
        <w:rPr>
          <w:rFonts w:eastAsiaTheme="minorEastAsia" w:hint="eastAsia"/>
          <w:lang w:eastAsia="zh-CN"/>
        </w:rPr>
        <w:t xml:space="preserve"> is not needed in RLF report. </w:t>
      </w:r>
    </w:p>
    <w:p w14:paraId="28208F74" w14:textId="77777777" w:rsidR="002B496A" w:rsidRDefault="002B496A" w:rsidP="002B496A">
      <w:pPr>
        <w:widowControl w:val="0"/>
        <w:overflowPunct/>
        <w:autoSpaceDE/>
        <w:autoSpaceDN/>
        <w:adjustRightInd/>
        <w:spacing w:afterLines="50" w:after="120"/>
        <w:jc w:val="both"/>
        <w:textAlignment w:val="auto"/>
        <w:rPr>
          <w:rFonts w:eastAsia="宋体"/>
          <w:b/>
          <w:bCs/>
          <w:lang w:eastAsia="zh-CN"/>
        </w:rPr>
      </w:pPr>
      <w:r w:rsidRPr="0004752A">
        <w:rPr>
          <w:rFonts w:eastAsia="宋体" w:hint="eastAsia"/>
          <w:b/>
          <w:bCs/>
          <w:noProof/>
        </w:rPr>
        <w:t>P</w:t>
      </w:r>
      <w:r>
        <w:rPr>
          <w:rFonts w:eastAsia="宋体"/>
          <w:b/>
          <w:bCs/>
          <w:noProof/>
        </w:rPr>
        <w:t xml:space="preserve">roposal </w:t>
      </w:r>
      <w:r>
        <w:rPr>
          <w:rFonts w:eastAsia="宋体" w:hint="eastAsia"/>
          <w:b/>
          <w:bCs/>
          <w:noProof/>
          <w:lang w:eastAsia="zh-CN"/>
        </w:rPr>
        <w:t>2</w:t>
      </w:r>
      <w:r w:rsidRPr="004E2495">
        <w:rPr>
          <w:rFonts w:eastAsia="宋体"/>
          <w:b/>
          <w:bCs/>
          <w:noProof/>
        </w:rPr>
        <w:t xml:space="preserve">: </w:t>
      </w:r>
      <w:r>
        <w:rPr>
          <w:rFonts w:eastAsia="宋体" w:hint="eastAsia"/>
          <w:b/>
          <w:bCs/>
          <w:lang w:eastAsia="zh-CN"/>
        </w:rPr>
        <w:t>A</w:t>
      </w:r>
      <w:r w:rsidRPr="004F7B0B">
        <w:rPr>
          <w:rFonts w:eastAsia="宋体"/>
          <w:b/>
          <w:bCs/>
          <w:lang w:eastAsia="en-US"/>
        </w:rPr>
        <w:t>n explicit indication regarding fallback from RACH-less HO to RACH-based HO is not needed in RLF report</w:t>
      </w:r>
      <w:r>
        <w:rPr>
          <w:rFonts w:eastAsia="宋体" w:hint="eastAsia"/>
          <w:b/>
          <w:bCs/>
          <w:lang w:eastAsia="zh-CN"/>
        </w:rPr>
        <w:t>.</w:t>
      </w:r>
    </w:p>
    <w:p w14:paraId="042C2CA9" w14:textId="77777777" w:rsidR="002B496A" w:rsidRPr="005C17FC" w:rsidRDefault="002B496A" w:rsidP="002B496A">
      <w:pPr>
        <w:widowControl w:val="0"/>
        <w:overflowPunct/>
        <w:autoSpaceDE/>
        <w:autoSpaceDN/>
        <w:adjustRightInd/>
        <w:spacing w:afterLines="50" w:after="120"/>
        <w:jc w:val="both"/>
        <w:textAlignment w:val="auto"/>
        <w:rPr>
          <w:rFonts w:eastAsia="宋体"/>
          <w:b/>
          <w:bCs/>
          <w:u w:val="single"/>
          <w:lang w:eastAsia="zh-CN"/>
        </w:rPr>
      </w:pPr>
      <w:r w:rsidRPr="005C17FC">
        <w:rPr>
          <w:rFonts w:eastAsia="宋体"/>
          <w:b/>
          <w:bCs/>
          <w:u w:val="single"/>
          <w:lang w:eastAsia="zh-CN"/>
        </w:rPr>
        <w:t>MDT enhancement for NTN:</w:t>
      </w:r>
    </w:p>
    <w:p w14:paraId="2DBA08DE" w14:textId="0C84782F" w:rsidR="002B496A" w:rsidRDefault="002B496A" w:rsidP="002B496A">
      <w:pPr>
        <w:rPr>
          <w:rFonts w:eastAsiaTheme="minorEastAsia"/>
          <w:lang w:eastAsia="zh-CN"/>
        </w:rPr>
      </w:pPr>
      <w:r w:rsidRPr="0036242C">
        <w:rPr>
          <w:rFonts w:eastAsiaTheme="minorEastAsia"/>
          <w:lang w:eastAsia="zh-CN"/>
        </w:rPr>
        <w:t>F</w:t>
      </w:r>
      <w:r w:rsidRPr="0036242C">
        <w:rPr>
          <w:rFonts w:eastAsiaTheme="minorEastAsia" w:hint="eastAsia"/>
          <w:lang w:eastAsia="zh-CN"/>
        </w:rPr>
        <w:t>or the FFS on whether to introduce d</w:t>
      </w:r>
      <w:r w:rsidRPr="0036242C">
        <w:rPr>
          <w:rFonts w:eastAsiaTheme="minorEastAsia"/>
          <w:lang w:eastAsia="zh-CN"/>
        </w:rPr>
        <w:t>istance-based event trigger for logged MDT</w:t>
      </w:r>
      <w:r w:rsidRPr="0036242C">
        <w:rPr>
          <w:rFonts w:eastAsiaTheme="minorEastAsia" w:hint="eastAsia"/>
          <w:lang w:eastAsia="zh-CN"/>
        </w:rPr>
        <w:t xml:space="preserve">, </w:t>
      </w:r>
      <w:r>
        <w:rPr>
          <w:rFonts w:eastAsiaTheme="minorEastAsia" w:hint="eastAsia"/>
          <w:lang w:eastAsia="zh-CN"/>
        </w:rPr>
        <w:t>the intention of</w:t>
      </w:r>
      <w:r w:rsidRPr="0036242C">
        <w:rPr>
          <w:rFonts w:eastAsiaTheme="minorEastAsia" w:hint="eastAsia"/>
          <w:lang w:eastAsia="zh-CN"/>
        </w:rPr>
        <w:t xml:space="preserve"> d</w:t>
      </w:r>
      <w:r w:rsidRPr="0036242C">
        <w:rPr>
          <w:rFonts w:eastAsiaTheme="minorEastAsia"/>
          <w:lang w:eastAsia="zh-CN"/>
        </w:rPr>
        <w:t xml:space="preserve">istance-based event trigger </w:t>
      </w:r>
      <w:r>
        <w:rPr>
          <w:rFonts w:eastAsiaTheme="minorEastAsia" w:hint="eastAsia"/>
          <w:lang w:eastAsia="zh-CN"/>
        </w:rPr>
        <w:t xml:space="preserve">is to avoid </w:t>
      </w:r>
      <w:r w:rsidRPr="00133C7E">
        <w:rPr>
          <w:rFonts w:eastAsiaTheme="minorEastAsia"/>
          <w:lang w:eastAsia="zh-CN"/>
        </w:rPr>
        <w:t>log</w:t>
      </w:r>
      <w:r>
        <w:rPr>
          <w:rFonts w:eastAsiaTheme="minorEastAsia" w:hint="eastAsia"/>
          <w:lang w:eastAsia="zh-CN"/>
        </w:rPr>
        <w:t>ging</w:t>
      </w:r>
      <w:r w:rsidRPr="00133C7E">
        <w:rPr>
          <w:rFonts w:eastAsiaTheme="minorEastAsia"/>
          <w:lang w:eastAsia="zh-CN"/>
        </w:rPr>
        <w:t xml:space="preserve"> DL pilot strength measurements</w:t>
      </w:r>
      <w:r>
        <w:rPr>
          <w:rFonts w:eastAsiaTheme="minorEastAsia" w:hint="eastAsia"/>
          <w:lang w:eastAsia="zh-CN"/>
        </w:rPr>
        <w:t xml:space="preserve"> in the NTN cell. C</w:t>
      </w:r>
      <w:r w:rsidRPr="0036242C">
        <w:rPr>
          <w:rFonts w:eastAsiaTheme="minorEastAsia" w:hint="eastAsia"/>
          <w:lang w:eastAsia="zh-CN"/>
        </w:rPr>
        <w:t>urrently</w:t>
      </w:r>
      <w:r>
        <w:rPr>
          <w:rFonts w:eastAsiaTheme="minorEastAsia" w:hint="eastAsia"/>
          <w:lang w:eastAsia="zh-CN"/>
        </w:rPr>
        <w:t>,</w:t>
      </w:r>
      <w:r w:rsidRPr="0036242C">
        <w:rPr>
          <w:rFonts w:eastAsiaTheme="minorEastAsia" w:hint="eastAsia"/>
          <w:lang w:eastAsia="zh-CN"/>
        </w:rPr>
        <w:t xml:space="preserve"> event L1 is supported for measurement based logged MDT, </w:t>
      </w:r>
      <w:r>
        <w:rPr>
          <w:rFonts w:eastAsiaTheme="minorEastAsia" w:hint="eastAsia"/>
          <w:lang w:eastAsia="zh-CN"/>
        </w:rPr>
        <w:t xml:space="preserve">in which </w:t>
      </w:r>
      <w:r w:rsidRPr="0036242C">
        <w:rPr>
          <w:rFonts w:eastAsiaTheme="minorEastAsia"/>
          <w:lang w:eastAsia="zh-CN"/>
        </w:rPr>
        <w:t>the UE perform</w:t>
      </w:r>
      <w:r>
        <w:rPr>
          <w:rFonts w:eastAsiaTheme="minorEastAsia" w:hint="eastAsia"/>
          <w:lang w:eastAsia="zh-CN"/>
        </w:rPr>
        <w:t>s</w:t>
      </w:r>
      <w:r w:rsidRPr="0036242C">
        <w:rPr>
          <w:rFonts w:eastAsiaTheme="minorEastAsia"/>
          <w:lang w:eastAsia="zh-CN"/>
        </w:rPr>
        <w:t xml:space="preserve"> logging of</w:t>
      </w:r>
      <w:r>
        <w:rPr>
          <w:rFonts w:eastAsiaTheme="minorEastAsia" w:hint="eastAsia"/>
          <w:lang w:eastAsia="zh-CN"/>
        </w:rPr>
        <w:t xml:space="preserve"> MDT</w:t>
      </w:r>
      <w:r w:rsidRPr="0036242C">
        <w:rPr>
          <w:rFonts w:eastAsiaTheme="minorEastAsia"/>
          <w:lang w:eastAsia="zh-CN"/>
        </w:rPr>
        <w:t xml:space="preserve"> measurements when the triggering condition (</w:t>
      </w:r>
      <w:r>
        <w:rPr>
          <w:rFonts w:eastAsiaTheme="minorEastAsia" w:hint="eastAsia"/>
          <w:lang w:eastAsia="zh-CN"/>
        </w:rPr>
        <w:t xml:space="preserve">e.g. serving cell quality is lower than the configured threshold </w:t>
      </w:r>
      <w:r w:rsidRPr="0036242C">
        <w:rPr>
          <w:rFonts w:eastAsiaTheme="minorEastAsia"/>
          <w:lang w:eastAsia="zh-CN"/>
        </w:rPr>
        <w:t xml:space="preserve">as configured in the event </w:t>
      </w:r>
      <w:r>
        <w:rPr>
          <w:rFonts w:eastAsiaTheme="minorEastAsia" w:hint="eastAsia"/>
          <w:lang w:eastAsia="zh-CN"/>
        </w:rPr>
        <w:t xml:space="preserve">L1) </w:t>
      </w:r>
      <w:r w:rsidRPr="0036242C">
        <w:rPr>
          <w:rFonts w:eastAsiaTheme="minorEastAsia"/>
          <w:lang w:eastAsia="zh-CN"/>
        </w:rPr>
        <w:t>is met</w:t>
      </w:r>
      <w:r>
        <w:rPr>
          <w:rFonts w:eastAsiaTheme="minorEastAsia" w:hint="eastAsia"/>
          <w:lang w:eastAsia="zh-CN"/>
        </w:rPr>
        <w:t xml:space="preserve">, </w:t>
      </w:r>
      <w:r w:rsidRPr="0036242C">
        <w:rPr>
          <w:rFonts w:eastAsiaTheme="minorEastAsia" w:hint="eastAsia"/>
          <w:lang w:eastAsia="zh-CN"/>
        </w:rPr>
        <w:t>measurement based logged MDT</w:t>
      </w:r>
      <w:r>
        <w:rPr>
          <w:rFonts w:eastAsiaTheme="minorEastAsia" w:hint="eastAsia"/>
          <w:lang w:eastAsia="zh-CN"/>
        </w:rPr>
        <w:t xml:space="preserve"> can be reused for NTN. Additionally, </w:t>
      </w:r>
      <w:r>
        <w:rPr>
          <w:rFonts w:eastAsiaTheme="minorEastAsia"/>
          <w:lang w:eastAsia="zh-CN"/>
        </w:rPr>
        <w:t>introducing</w:t>
      </w:r>
      <w:r>
        <w:rPr>
          <w:rFonts w:eastAsiaTheme="minorEastAsia" w:hint="eastAsia"/>
          <w:lang w:eastAsia="zh-CN"/>
        </w:rPr>
        <w:t xml:space="preserve"> </w:t>
      </w:r>
      <w:r w:rsidRPr="0036242C">
        <w:rPr>
          <w:rFonts w:eastAsiaTheme="minorEastAsia" w:hint="eastAsia"/>
          <w:lang w:eastAsia="zh-CN"/>
        </w:rPr>
        <w:t>d</w:t>
      </w:r>
      <w:r w:rsidRPr="0036242C">
        <w:rPr>
          <w:rFonts w:eastAsiaTheme="minorEastAsia"/>
          <w:lang w:eastAsia="zh-CN"/>
        </w:rPr>
        <w:t>istance-based event trigger</w:t>
      </w:r>
      <w:r>
        <w:rPr>
          <w:rFonts w:eastAsiaTheme="minorEastAsia" w:hint="eastAsia"/>
          <w:lang w:eastAsia="zh-CN"/>
        </w:rPr>
        <w:t xml:space="preserve"> for logged MDT in NTN would cause complexity </w:t>
      </w:r>
      <w:r>
        <w:rPr>
          <w:rFonts w:eastAsiaTheme="minorEastAsia"/>
          <w:lang w:eastAsia="zh-CN"/>
        </w:rPr>
        <w:t>and</w:t>
      </w:r>
      <w:r>
        <w:rPr>
          <w:rFonts w:eastAsiaTheme="minorEastAsia" w:hint="eastAsia"/>
          <w:lang w:eastAsia="zh-CN"/>
        </w:rPr>
        <w:t xml:space="preserve"> RAN2 WG should </w:t>
      </w:r>
      <w:r>
        <w:rPr>
          <w:rFonts w:eastAsiaTheme="minorEastAsia"/>
          <w:lang w:eastAsia="zh-CN"/>
        </w:rPr>
        <w:t>als</w:t>
      </w:r>
      <w:r>
        <w:rPr>
          <w:rFonts w:eastAsiaTheme="minorEastAsia" w:hint="eastAsia"/>
          <w:lang w:eastAsia="zh-CN"/>
        </w:rPr>
        <w:t xml:space="preserve">o be involved (e.g. RAN2 needs to discuss UE </w:t>
      </w:r>
      <w:r>
        <w:rPr>
          <w:rFonts w:eastAsiaTheme="minorEastAsia"/>
          <w:lang w:eastAsia="zh-CN"/>
        </w:rPr>
        <w:t>capability</w:t>
      </w:r>
      <w:r>
        <w:rPr>
          <w:rFonts w:eastAsiaTheme="minorEastAsia" w:hint="eastAsia"/>
          <w:lang w:eastAsia="zh-CN"/>
        </w:rPr>
        <w:t xml:space="preserve">, network configuration, UE logging behaviour, and etc), considering it is late stage in R19 and only two meetings left with limited TU especially in RAN2, it is unnecessary </w:t>
      </w:r>
      <w:bookmarkStart w:id="6" w:name="OLE_LINK15"/>
      <w:r>
        <w:rPr>
          <w:rFonts w:eastAsiaTheme="minorEastAsia" w:hint="eastAsia"/>
          <w:lang w:eastAsia="zh-CN"/>
        </w:rPr>
        <w:t xml:space="preserve">to </w:t>
      </w:r>
      <w:r w:rsidRPr="003D7D2A">
        <w:rPr>
          <w:rFonts w:eastAsiaTheme="minorEastAsia"/>
          <w:lang w:eastAsia="zh-CN"/>
        </w:rPr>
        <w:t>introduce distance-based event trigger for logged MDT</w:t>
      </w:r>
      <w:r>
        <w:rPr>
          <w:rFonts w:eastAsiaTheme="minorEastAsia" w:hint="eastAsia"/>
          <w:lang w:eastAsia="zh-CN"/>
        </w:rPr>
        <w:t xml:space="preserve"> in NTN</w:t>
      </w:r>
      <w:bookmarkEnd w:id="6"/>
      <w:r>
        <w:rPr>
          <w:rFonts w:eastAsiaTheme="minorEastAsia" w:hint="eastAsia"/>
          <w:lang w:eastAsia="zh-CN"/>
        </w:rPr>
        <w:t>.</w:t>
      </w:r>
    </w:p>
    <w:p w14:paraId="54F2EC56" w14:textId="2BB68719" w:rsidR="002B496A" w:rsidRDefault="002B496A" w:rsidP="002B496A">
      <w:pPr>
        <w:widowControl w:val="0"/>
        <w:overflowPunct/>
        <w:autoSpaceDE/>
        <w:autoSpaceDN/>
        <w:adjustRightInd/>
        <w:spacing w:afterLines="50" w:after="120"/>
        <w:jc w:val="both"/>
        <w:textAlignment w:val="auto"/>
        <w:rPr>
          <w:rFonts w:eastAsia="宋体"/>
          <w:b/>
          <w:bCs/>
          <w:lang w:eastAsia="zh-CN"/>
        </w:rPr>
      </w:pPr>
      <w:r w:rsidRPr="0004752A">
        <w:rPr>
          <w:rFonts w:eastAsia="宋体" w:hint="eastAsia"/>
          <w:b/>
          <w:bCs/>
          <w:noProof/>
        </w:rPr>
        <w:t>P</w:t>
      </w:r>
      <w:r>
        <w:rPr>
          <w:rFonts w:eastAsia="宋体"/>
          <w:b/>
          <w:bCs/>
          <w:noProof/>
        </w:rPr>
        <w:t xml:space="preserve">roposal </w:t>
      </w:r>
      <w:r>
        <w:rPr>
          <w:rFonts w:eastAsia="宋体" w:hint="eastAsia"/>
          <w:b/>
          <w:bCs/>
          <w:noProof/>
          <w:lang w:eastAsia="zh-CN"/>
        </w:rPr>
        <w:t>3</w:t>
      </w:r>
      <w:r w:rsidRPr="004E2495">
        <w:rPr>
          <w:rFonts w:eastAsia="宋体"/>
          <w:b/>
          <w:bCs/>
          <w:noProof/>
        </w:rPr>
        <w:t>:</w:t>
      </w:r>
      <w:r w:rsidR="0095437C">
        <w:rPr>
          <w:rFonts w:eastAsia="宋体" w:hint="eastAsia"/>
          <w:b/>
          <w:bCs/>
          <w:noProof/>
          <w:lang w:eastAsia="zh-CN"/>
        </w:rPr>
        <w:t xml:space="preserve"> </w:t>
      </w:r>
      <w:r w:rsidR="004C7BBD">
        <w:rPr>
          <w:rFonts w:eastAsia="宋体" w:hint="eastAsia"/>
          <w:b/>
          <w:bCs/>
          <w:lang w:eastAsia="zh-CN"/>
        </w:rPr>
        <w:t>No need</w:t>
      </w:r>
      <w:r w:rsidR="004C7BBD" w:rsidRPr="004C7BBD">
        <w:t xml:space="preserve"> </w:t>
      </w:r>
      <w:r w:rsidR="004C7BBD" w:rsidRPr="004C7BBD">
        <w:rPr>
          <w:rFonts w:eastAsia="宋体"/>
          <w:b/>
          <w:bCs/>
          <w:lang w:eastAsia="en-US"/>
        </w:rPr>
        <w:t>to introduce distance-based event trigger for logged MDT in NTN</w:t>
      </w:r>
      <w:r>
        <w:rPr>
          <w:rFonts w:eastAsia="宋体" w:hint="eastAsia"/>
          <w:b/>
          <w:bCs/>
          <w:lang w:eastAsia="zh-CN"/>
        </w:rPr>
        <w:t>.</w:t>
      </w:r>
    </w:p>
    <w:p w14:paraId="76422D59" w14:textId="6CE6E9C7" w:rsidR="004B67EE" w:rsidRDefault="004B67EE" w:rsidP="002B496A">
      <w:pPr>
        <w:widowControl w:val="0"/>
        <w:overflowPunct/>
        <w:autoSpaceDE/>
        <w:autoSpaceDN/>
        <w:adjustRightInd/>
        <w:spacing w:afterLines="50" w:after="120"/>
        <w:jc w:val="both"/>
        <w:textAlignment w:val="auto"/>
        <w:rPr>
          <w:rFonts w:eastAsiaTheme="minorEastAsia"/>
          <w:lang w:val="en-US" w:eastAsia="zh-CN"/>
        </w:rPr>
      </w:pPr>
      <w:r w:rsidRPr="00C9478A">
        <w:rPr>
          <w:rFonts w:eastAsiaTheme="minorEastAsia"/>
          <w:lang w:eastAsia="zh-CN"/>
        </w:rPr>
        <w:t>For the issue</w:t>
      </w:r>
      <w:r>
        <w:rPr>
          <w:rFonts w:eastAsiaTheme="minorEastAsia" w:hint="eastAsia"/>
          <w:lang w:eastAsia="zh-CN"/>
        </w:rPr>
        <w:t xml:space="preserve"> </w:t>
      </w:r>
      <w:r w:rsidR="006D2353">
        <w:rPr>
          <w:rFonts w:eastAsiaTheme="minorEastAsia"/>
          <w:lang w:eastAsia="zh-CN"/>
        </w:rPr>
        <w:t>about</w:t>
      </w:r>
      <w:r w:rsidR="006D2353">
        <w:rPr>
          <w:rFonts w:eastAsiaTheme="minorEastAsia" w:hint="eastAsia"/>
          <w:lang w:eastAsia="zh-CN"/>
        </w:rPr>
        <w:t xml:space="preserve"> </w:t>
      </w:r>
      <w:r w:rsidR="006D2353" w:rsidRPr="006D2353">
        <w:rPr>
          <w:rFonts w:eastAsiaTheme="minorEastAsia"/>
          <w:lang w:eastAsia="zh-CN"/>
        </w:rPr>
        <w:t xml:space="preserve">whether the geographical area defined for MBS NTN can be reused for Area Scope of logged MDT over </w:t>
      </w:r>
      <w:proofErr w:type="spellStart"/>
      <w:r w:rsidR="006D2353" w:rsidRPr="006D2353">
        <w:rPr>
          <w:rFonts w:eastAsiaTheme="minorEastAsia"/>
          <w:lang w:eastAsia="zh-CN"/>
        </w:rPr>
        <w:t>Uu</w:t>
      </w:r>
      <w:proofErr w:type="spellEnd"/>
      <w:r w:rsidR="006D2353" w:rsidRPr="006D2353">
        <w:rPr>
          <w:rFonts w:eastAsiaTheme="minorEastAsia"/>
          <w:lang w:eastAsia="zh-CN"/>
        </w:rPr>
        <w:t xml:space="preserve"> for NTN</w:t>
      </w:r>
      <w:r w:rsidR="006320C6">
        <w:rPr>
          <w:rFonts w:eastAsiaTheme="minorEastAsia" w:hint="eastAsia"/>
          <w:lang w:eastAsia="zh-CN"/>
        </w:rPr>
        <w:t xml:space="preserve">, last RAN2 meeting discussed </w:t>
      </w:r>
      <w:r w:rsidR="006320C6">
        <w:rPr>
          <w:rFonts w:eastAsiaTheme="minorEastAsia"/>
          <w:lang w:eastAsia="zh-CN"/>
        </w:rPr>
        <w:t>and</w:t>
      </w:r>
      <w:r w:rsidR="006320C6">
        <w:rPr>
          <w:rFonts w:eastAsiaTheme="minorEastAsia" w:hint="eastAsia"/>
          <w:lang w:eastAsia="zh-CN"/>
        </w:rPr>
        <w:t xml:space="preserve"> replied the LS in [</w:t>
      </w:r>
      <w:r w:rsidR="00E45A8C">
        <w:rPr>
          <w:rFonts w:eastAsiaTheme="minorEastAsia" w:hint="eastAsia"/>
          <w:lang w:eastAsia="zh-CN"/>
        </w:rPr>
        <w:t>1</w:t>
      </w:r>
      <w:r w:rsidR="006320C6">
        <w:rPr>
          <w:rFonts w:eastAsiaTheme="minorEastAsia" w:hint="eastAsia"/>
          <w:lang w:eastAsia="zh-CN"/>
        </w:rPr>
        <w:t xml:space="preserve">] that </w:t>
      </w:r>
      <w:r w:rsidR="006320C6">
        <w:rPr>
          <w:rFonts w:eastAsiaTheme="minorEastAsia"/>
          <w:lang w:val="en-US" w:eastAsia="zh-CN"/>
        </w:rPr>
        <w:t>“</w:t>
      </w:r>
      <w:r w:rsidR="006320C6" w:rsidRPr="006320C6">
        <w:rPr>
          <w:rFonts w:eastAsiaTheme="minorEastAsia"/>
          <w:lang w:val="en-US" w:eastAsia="zh-CN"/>
        </w:rPr>
        <w:t xml:space="preserve">RAN2 confirms that the geographical area defined for MBS NTN can be used as a reference for Area Scope of logged MDT over </w:t>
      </w:r>
      <w:proofErr w:type="spellStart"/>
      <w:r w:rsidR="006320C6" w:rsidRPr="006320C6">
        <w:rPr>
          <w:rFonts w:eastAsiaTheme="minorEastAsia"/>
          <w:lang w:val="en-US" w:eastAsia="zh-CN"/>
        </w:rPr>
        <w:t>Uu</w:t>
      </w:r>
      <w:proofErr w:type="spellEnd"/>
      <w:r w:rsidR="006320C6" w:rsidRPr="006320C6">
        <w:rPr>
          <w:rFonts w:eastAsiaTheme="minorEastAsia"/>
          <w:lang w:val="en-US" w:eastAsia="zh-CN"/>
        </w:rPr>
        <w:t xml:space="preserve"> for NTN, including both reference location/radius and polygon-based area indication. RAN2 also agreed that only geographical area scope is used to indicate applicable logging area to the UE over </w:t>
      </w:r>
      <w:proofErr w:type="spellStart"/>
      <w:r w:rsidR="006320C6" w:rsidRPr="006320C6">
        <w:rPr>
          <w:rFonts w:eastAsiaTheme="minorEastAsia"/>
          <w:lang w:val="en-US" w:eastAsia="zh-CN"/>
        </w:rPr>
        <w:t>Uu</w:t>
      </w:r>
      <w:proofErr w:type="spellEnd"/>
      <w:r w:rsidR="006320C6" w:rsidRPr="006320C6">
        <w:rPr>
          <w:rFonts w:eastAsiaTheme="minorEastAsia"/>
          <w:lang w:val="en-US" w:eastAsia="zh-CN"/>
        </w:rPr>
        <w:t>, i.e., no mapped cell ID(s)</w:t>
      </w:r>
      <w:r w:rsidR="006320C6">
        <w:rPr>
          <w:rFonts w:eastAsiaTheme="minorEastAsia"/>
          <w:lang w:val="en-US" w:eastAsia="zh-CN"/>
        </w:rPr>
        <w:t>”</w:t>
      </w:r>
      <w:r w:rsidR="006320C6">
        <w:rPr>
          <w:rFonts w:eastAsiaTheme="minorEastAsia" w:hint="eastAsia"/>
          <w:lang w:val="en-US" w:eastAsia="zh-CN"/>
        </w:rPr>
        <w:t>. Based on RAN2</w:t>
      </w:r>
      <w:r w:rsidR="006320C6">
        <w:rPr>
          <w:rFonts w:eastAsiaTheme="minorEastAsia"/>
          <w:lang w:val="en-US" w:eastAsia="zh-CN"/>
        </w:rPr>
        <w:t>’</w:t>
      </w:r>
      <w:r w:rsidR="006320C6">
        <w:rPr>
          <w:rFonts w:eastAsiaTheme="minorEastAsia" w:hint="eastAsia"/>
          <w:lang w:val="en-US" w:eastAsia="zh-CN"/>
        </w:rPr>
        <w:t>s agreements, RAN3</w:t>
      </w:r>
      <w:r w:rsidR="00E05423">
        <w:rPr>
          <w:rFonts w:eastAsiaTheme="minorEastAsia" w:hint="eastAsia"/>
          <w:lang w:val="en-US" w:eastAsia="zh-CN"/>
        </w:rPr>
        <w:t xml:space="preserve"> </w:t>
      </w:r>
      <w:r w:rsidR="006320C6">
        <w:rPr>
          <w:rFonts w:eastAsiaTheme="minorEastAsia" w:hint="eastAsia"/>
          <w:lang w:val="en-US" w:eastAsia="zh-CN"/>
        </w:rPr>
        <w:t>should i</w:t>
      </w:r>
      <w:r w:rsidR="006320C6" w:rsidRPr="006320C6">
        <w:rPr>
          <w:rFonts w:eastAsiaTheme="minorEastAsia"/>
          <w:lang w:val="en-US" w:eastAsia="zh-CN"/>
        </w:rPr>
        <w:t xml:space="preserve">ntroduce </w:t>
      </w:r>
      <w:r w:rsidR="006320C6">
        <w:rPr>
          <w:rFonts w:eastAsiaTheme="minorEastAsia" w:hint="eastAsia"/>
          <w:lang w:val="en-US" w:eastAsia="zh-CN"/>
        </w:rPr>
        <w:t>the</w:t>
      </w:r>
      <w:r w:rsidR="006320C6" w:rsidRPr="006320C6">
        <w:rPr>
          <w:rFonts w:eastAsiaTheme="minorEastAsia"/>
          <w:lang w:val="en-US" w:eastAsia="zh-CN"/>
        </w:rPr>
        <w:t xml:space="preserve"> geographical area (</w:t>
      </w:r>
      <w:r w:rsidR="006320C6">
        <w:rPr>
          <w:rFonts w:eastAsiaTheme="minorEastAsia" w:hint="eastAsia"/>
          <w:lang w:val="en-US" w:eastAsia="zh-CN"/>
        </w:rPr>
        <w:t xml:space="preserve">e.g. </w:t>
      </w:r>
      <w:r w:rsidR="006320C6" w:rsidRPr="006320C6">
        <w:rPr>
          <w:rFonts w:eastAsiaTheme="minorEastAsia"/>
          <w:lang w:val="en-US" w:eastAsia="zh-CN"/>
        </w:rPr>
        <w:t xml:space="preserve">including both reference location/radius and polygon-based area indication) as the </w:t>
      </w:r>
      <w:r w:rsidR="006320C6">
        <w:rPr>
          <w:rFonts w:eastAsiaTheme="minorEastAsia" w:hint="eastAsia"/>
          <w:lang w:val="en-US" w:eastAsia="zh-CN"/>
        </w:rPr>
        <w:t>A</w:t>
      </w:r>
      <w:r w:rsidR="006320C6" w:rsidRPr="006320C6">
        <w:rPr>
          <w:rFonts w:eastAsiaTheme="minorEastAsia"/>
          <w:lang w:val="en-US" w:eastAsia="zh-CN"/>
        </w:rPr>
        <w:t xml:space="preserve">rea </w:t>
      </w:r>
      <w:r w:rsidR="006320C6">
        <w:rPr>
          <w:rFonts w:eastAsiaTheme="minorEastAsia" w:hint="eastAsia"/>
          <w:lang w:val="en-US" w:eastAsia="zh-CN"/>
        </w:rPr>
        <w:lastRenderedPageBreak/>
        <w:t>S</w:t>
      </w:r>
      <w:r w:rsidR="006320C6" w:rsidRPr="006320C6">
        <w:rPr>
          <w:rFonts w:eastAsiaTheme="minorEastAsia"/>
          <w:lang w:val="en-US" w:eastAsia="zh-CN"/>
        </w:rPr>
        <w:t xml:space="preserve">cope for </w:t>
      </w:r>
      <w:r w:rsidR="001A2F89">
        <w:rPr>
          <w:rFonts w:eastAsiaTheme="minorEastAsia" w:hint="eastAsia"/>
          <w:lang w:val="en-US" w:eastAsia="zh-CN"/>
        </w:rPr>
        <w:t xml:space="preserve">the logged </w:t>
      </w:r>
      <w:r w:rsidR="006320C6" w:rsidRPr="006320C6">
        <w:rPr>
          <w:rFonts w:eastAsiaTheme="minorEastAsia"/>
          <w:lang w:val="en-US" w:eastAsia="zh-CN"/>
        </w:rPr>
        <w:t>MDT</w:t>
      </w:r>
      <w:r w:rsidR="001A2F89">
        <w:rPr>
          <w:rFonts w:eastAsiaTheme="minorEastAsia" w:hint="eastAsia"/>
          <w:lang w:val="en-US" w:eastAsia="zh-CN"/>
        </w:rPr>
        <w:t xml:space="preserve"> for NTN</w:t>
      </w:r>
      <w:r w:rsidR="006320C6" w:rsidRPr="006320C6">
        <w:t xml:space="preserve"> </w:t>
      </w:r>
      <w:r w:rsidR="006320C6" w:rsidRPr="006320C6">
        <w:rPr>
          <w:rFonts w:eastAsiaTheme="minorEastAsia"/>
          <w:lang w:val="en-US" w:eastAsia="zh-CN"/>
        </w:rPr>
        <w:t>over NGAP</w:t>
      </w:r>
      <w:r w:rsidR="001A2F89">
        <w:rPr>
          <w:rFonts w:eastAsiaTheme="minorEastAsia" w:hint="eastAsia"/>
          <w:lang w:val="en-US" w:eastAsia="zh-CN"/>
        </w:rPr>
        <w:t>.</w:t>
      </w:r>
    </w:p>
    <w:p w14:paraId="550FE32D" w14:textId="50F0001E" w:rsidR="0079351C" w:rsidRPr="00C9478A" w:rsidRDefault="00F8040B" w:rsidP="00C9478A">
      <w:pPr>
        <w:widowControl w:val="0"/>
        <w:overflowPunct/>
        <w:autoSpaceDE/>
        <w:autoSpaceDN/>
        <w:adjustRightInd/>
        <w:spacing w:afterLines="50" w:after="120"/>
        <w:jc w:val="both"/>
        <w:textAlignment w:val="auto"/>
        <w:rPr>
          <w:rFonts w:eastAsia="宋体"/>
          <w:b/>
          <w:bCs/>
          <w:noProof/>
        </w:rPr>
      </w:pPr>
      <w:bookmarkStart w:id="7" w:name="OLE_LINK17"/>
      <w:r w:rsidRPr="0004752A">
        <w:rPr>
          <w:rFonts w:eastAsia="宋体" w:hint="eastAsia"/>
          <w:b/>
          <w:bCs/>
          <w:noProof/>
        </w:rPr>
        <w:t>P</w:t>
      </w:r>
      <w:r>
        <w:rPr>
          <w:rFonts w:eastAsia="宋体"/>
          <w:b/>
          <w:bCs/>
          <w:noProof/>
        </w:rPr>
        <w:t xml:space="preserve">roposal </w:t>
      </w:r>
      <w:r>
        <w:rPr>
          <w:rFonts w:eastAsia="宋体" w:hint="eastAsia"/>
          <w:b/>
          <w:bCs/>
          <w:noProof/>
        </w:rPr>
        <w:t>4</w:t>
      </w:r>
      <w:r w:rsidRPr="004E2495">
        <w:rPr>
          <w:rFonts w:eastAsia="宋体"/>
          <w:b/>
          <w:bCs/>
          <w:noProof/>
        </w:rPr>
        <w:t xml:space="preserve">: </w:t>
      </w:r>
      <w:r w:rsidR="00E05423">
        <w:rPr>
          <w:rFonts w:eastAsia="宋体" w:hint="eastAsia"/>
          <w:b/>
          <w:bCs/>
          <w:noProof/>
        </w:rPr>
        <w:t>I</w:t>
      </w:r>
      <w:r w:rsidR="00E05423" w:rsidRPr="00E05423">
        <w:rPr>
          <w:rFonts w:eastAsia="宋体"/>
          <w:b/>
          <w:bCs/>
          <w:noProof/>
        </w:rPr>
        <w:t>ntroduce geographical area (e.g. including both reference location/radius and polygon-based area indication) as the Area Scope for the logged MDT for NTN over NGAP</w:t>
      </w:r>
      <w:r>
        <w:rPr>
          <w:rFonts w:eastAsia="宋体" w:hint="eastAsia"/>
          <w:b/>
          <w:bCs/>
          <w:noProof/>
        </w:rPr>
        <w:t>.</w:t>
      </w:r>
      <w:bookmarkEnd w:id="7"/>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515C22A6"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D17B44" w:rsidRPr="00D17B44">
        <w:rPr>
          <w:lang w:val="de-DE" w:eastAsia="zh-CN"/>
        </w:rPr>
        <w:t>SON/MDT</w:t>
      </w:r>
      <w:r w:rsidR="00EE22C0" w:rsidRPr="00BA5E48">
        <w:rPr>
          <w:lang w:val="de-DE" w:eastAsia="zh-CN"/>
        </w:rPr>
        <w:t xml:space="preserve"> enhancements for </w:t>
      </w:r>
      <w:r w:rsidR="00C07C3A">
        <w:rPr>
          <w:rFonts w:eastAsiaTheme="minorEastAsia" w:hint="eastAsia"/>
          <w:lang w:val="de-DE" w:eastAsia="zh-CN"/>
        </w:rPr>
        <w:t>NTN</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w:t>
      </w:r>
      <w:r w:rsidR="00F60AB7">
        <w:rPr>
          <w:rFonts w:eastAsia="宋体" w:hint="eastAsia"/>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74AB8A63" w14:textId="5F8DA695" w:rsidR="00F42E4E" w:rsidRPr="00416595" w:rsidRDefault="00F42E4E" w:rsidP="00F42E4E">
      <w:pPr>
        <w:widowControl w:val="0"/>
        <w:overflowPunct/>
        <w:autoSpaceDE/>
        <w:autoSpaceDN/>
        <w:adjustRightInd/>
        <w:spacing w:afterLines="50" w:after="120"/>
        <w:jc w:val="both"/>
        <w:textAlignment w:val="auto"/>
        <w:rPr>
          <w:rFonts w:eastAsia="宋体"/>
          <w:b/>
          <w:bCs/>
          <w:noProof/>
        </w:rPr>
      </w:pPr>
      <w:r w:rsidRPr="0004752A">
        <w:rPr>
          <w:rFonts w:eastAsia="宋体" w:hint="eastAsia"/>
          <w:b/>
          <w:bCs/>
          <w:noProof/>
        </w:rPr>
        <w:t>P</w:t>
      </w:r>
      <w:r>
        <w:rPr>
          <w:rFonts w:eastAsia="宋体"/>
          <w:b/>
          <w:bCs/>
          <w:noProof/>
        </w:rPr>
        <w:t xml:space="preserve">roposal </w:t>
      </w:r>
      <w:r>
        <w:rPr>
          <w:rFonts w:eastAsia="宋体" w:hint="eastAsia"/>
          <w:b/>
          <w:bCs/>
          <w:noProof/>
        </w:rPr>
        <w:t>1</w:t>
      </w:r>
      <w:r w:rsidRPr="004E2495">
        <w:rPr>
          <w:rFonts w:eastAsia="宋体"/>
          <w:b/>
          <w:bCs/>
          <w:noProof/>
        </w:rPr>
        <w:t xml:space="preserve">: </w:t>
      </w:r>
      <w:r>
        <w:rPr>
          <w:rFonts w:eastAsia="宋体" w:hint="eastAsia"/>
          <w:b/>
          <w:bCs/>
          <w:noProof/>
        </w:rPr>
        <w:t>N</w:t>
      </w:r>
      <w:r w:rsidRPr="007B3083">
        <w:rPr>
          <w:rFonts w:eastAsia="宋体"/>
          <w:b/>
          <w:bCs/>
          <w:noProof/>
        </w:rPr>
        <w:t xml:space="preserve">o need to </w:t>
      </w:r>
      <w:r>
        <w:rPr>
          <w:rFonts w:eastAsia="宋体" w:hint="eastAsia"/>
          <w:b/>
          <w:bCs/>
          <w:noProof/>
        </w:rPr>
        <w:t xml:space="preserve">include </w:t>
      </w:r>
      <w:r w:rsidRPr="007B3083">
        <w:rPr>
          <w:rFonts w:eastAsia="宋体"/>
          <w:b/>
          <w:bCs/>
          <w:noProof/>
        </w:rPr>
        <w:t>the RSRP threshold for RACH-less HO in RLF report.</w:t>
      </w:r>
    </w:p>
    <w:p w14:paraId="4F7EAA7E" w14:textId="77777777" w:rsidR="00F42E4E" w:rsidRDefault="00F42E4E" w:rsidP="00F42E4E">
      <w:pPr>
        <w:widowControl w:val="0"/>
        <w:overflowPunct/>
        <w:autoSpaceDE/>
        <w:autoSpaceDN/>
        <w:adjustRightInd/>
        <w:spacing w:afterLines="50" w:after="120"/>
        <w:jc w:val="both"/>
        <w:textAlignment w:val="auto"/>
        <w:rPr>
          <w:rFonts w:eastAsia="宋体"/>
          <w:b/>
          <w:bCs/>
          <w:noProof/>
        </w:rPr>
      </w:pPr>
      <w:r w:rsidRPr="0004752A">
        <w:rPr>
          <w:rFonts w:eastAsia="宋体" w:hint="eastAsia"/>
          <w:b/>
          <w:bCs/>
          <w:noProof/>
        </w:rPr>
        <w:t>P</w:t>
      </w:r>
      <w:r>
        <w:rPr>
          <w:rFonts w:eastAsia="宋体"/>
          <w:b/>
          <w:bCs/>
          <w:noProof/>
        </w:rPr>
        <w:t xml:space="preserve">roposal </w:t>
      </w:r>
      <w:r>
        <w:rPr>
          <w:rFonts w:eastAsia="宋体" w:hint="eastAsia"/>
          <w:b/>
          <w:bCs/>
          <w:noProof/>
        </w:rPr>
        <w:t>2</w:t>
      </w:r>
      <w:r w:rsidRPr="004E2495">
        <w:rPr>
          <w:rFonts w:eastAsia="宋体"/>
          <w:b/>
          <w:bCs/>
          <w:noProof/>
        </w:rPr>
        <w:t xml:space="preserve">: </w:t>
      </w:r>
      <w:r>
        <w:rPr>
          <w:rFonts w:eastAsia="宋体" w:hint="eastAsia"/>
          <w:b/>
          <w:bCs/>
          <w:noProof/>
        </w:rPr>
        <w:t>A</w:t>
      </w:r>
      <w:r w:rsidRPr="004F7B0B">
        <w:rPr>
          <w:rFonts w:eastAsia="宋体"/>
          <w:b/>
          <w:bCs/>
          <w:noProof/>
        </w:rPr>
        <w:t>n explicit indication regarding fallback from RACH-less HO to RACH-based HO is not needed in RLF report</w:t>
      </w:r>
      <w:r>
        <w:rPr>
          <w:rFonts w:eastAsia="宋体" w:hint="eastAsia"/>
          <w:b/>
          <w:bCs/>
          <w:noProof/>
        </w:rPr>
        <w:t>.</w:t>
      </w:r>
    </w:p>
    <w:p w14:paraId="49638471" w14:textId="5EFA566A" w:rsidR="00DF33DB" w:rsidRPr="00DF33DB" w:rsidRDefault="00DF33DB" w:rsidP="00F42E4E">
      <w:pPr>
        <w:widowControl w:val="0"/>
        <w:overflowPunct/>
        <w:autoSpaceDE/>
        <w:autoSpaceDN/>
        <w:adjustRightInd/>
        <w:spacing w:afterLines="50" w:after="120"/>
        <w:jc w:val="both"/>
        <w:textAlignment w:val="auto"/>
        <w:rPr>
          <w:rFonts w:eastAsia="宋体"/>
          <w:b/>
          <w:bCs/>
          <w:noProof/>
        </w:rPr>
      </w:pPr>
      <w:r w:rsidRPr="00DF33DB">
        <w:rPr>
          <w:rFonts w:eastAsia="宋体"/>
          <w:b/>
          <w:bCs/>
          <w:noProof/>
        </w:rPr>
        <w:t>Proposal 3: No need to introduce distance-based event trigger for logged MDT in NTN.</w:t>
      </w:r>
    </w:p>
    <w:p w14:paraId="7782F431" w14:textId="1F35B2A9" w:rsidR="00DF33DB" w:rsidRDefault="005039F4" w:rsidP="00C9478A">
      <w:pPr>
        <w:widowControl w:val="0"/>
        <w:overflowPunct/>
        <w:autoSpaceDE/>
        <w:autoSpaceDN/>
        <w:adjustRightInd/>
        <w:spacing w:afterLines="50" w:after="120"/>
        <w:jc w:val="both"/>
        <w:textAlignment w:val="auto"/>
        <w:rPr>
          <w:rFonts w:eastAsia="宋体"/>
          <w:b/>
          <w:bCs/>
          <w:noProof/>
        </w:rPr>
      </w:pPr>
      <w:r w:rsidRPr="0004752A">
        <w:rPr>
          <w:rFonts w:eastAsia="宋体" w:hint="eastAsia"/>
          <w:b/>
          <w:bCs/>
          <w:noProof/>
        </w:rPr>
        <w:t>P</w:t>
      </w:r>
      <w:r>
        <w:rPr>
          <w:rFonts w:eastAsia="宋体"/>
          <w:b/>
          <w:bCs/>
          <w:noProof/>
        </w:rPr>
        <w:t>roposal</w:t>
      </w:r>
      <w:r w:rsidR="00416595">
        <w:rPr>
          <w:rFonts w:eastAsia="宋体" w:hint="eastAsia"/>
          <w:b/>
          <w:bCs/>
          <w:noProof/>
        </w:rPr>
        <w:t xml:space="preserve"> </w:t>
      </w:r>
      <w:r>
        <w:rPr>
          <w:rFonts w:eastAsia="宋体" w:hint="eastAsia"/>
          <w:b/>
          <w:bCs/>
          <w:noProof/>
        </w:rPr>
        <w:t>4</w:t>
      </w:r>
      <w:r w:rsidRPr="004E2495">
        <w:rPr>
          <w:rFonts w:eastAsia="宋体"/>
          <w:b/>
          <w:bCs/>
          <w:noProof/>
        </w:rPr>
        <w:t xml:space="preserve">: </w:t>
      </w:r>
      <w:r>
        <w:rPr>
          <w:rFonts w:eastAsia="宋体" w:hint="eastAsia"/>
          <w:b/>
          <w:bCs/>
          <w:noProof/>
        </w:rPr>
        <w:t>I</w:t>
      </w:r>
      <w:r w:rsidRPr="00E05423">
        <w:rPr>
          <w:rFonts w:eastAsia="宋体"/>
          <w:b/>
          <w:bCs/>
          <w:noProof/>
        </w:rPr>
        <w:t>ntroduce geographical area (e.g. including both reference location/radius and polygon-based area indication) as the Area Scope for the logged MDT for NTN over NGAP</w:t>
      </w:r>
      <w:r>
        <w:rPr>
          <w:rFonts w:eastAsia="宋体" w:hint="eastAsia"/>
          <w:b/>
          <w:bCs/>
          <w:noProof/>
        </w:rPr>
        <w:t>.</w:t>
      </w:r>
    </w:p>
    <w:p w14:paraId="0C056032" w14:textId="77777777" w:rsidR="003B6421" w:rsidRPr="008254D2" w:rsidRDefault="003B6421" w:rsidP="003B6421">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3991F85" w14:textId="6E55AF9E" w:rsidR="003B6421" w:rsidRPr="00BD2649" w:rsidRDefault="003B6421">
      <w:pPr>
        <w:rPr>
          <w:rFonts w:eastAsiaTheme="minorEastAsia"/>
          <w:lang w:val="en-US" w:eastAsia="zh-CN"/>
        </w:rPr>
      </w:pPr>
      <w:r w:rsidRPr="00E43DA4">
        <w:rPr>
          <w:rFonts w:eastAsiaTheme="minorEastAsia"/>
          <w:lang w:val="en-US" w:eastAsia="zh-CN"/>
        </w:rPr>
        <w:t>[1]</w:t>
      </w:r>
      <w:r>
        <w:rPr>
          <w:rFonts w:eastAsiaTheme="minorEastAsia"/>
          <w:lang w:val="en-US" w:eastAsia="zh-CN"/>
        </w:rPr>
        <w:t xml:space="preserve"> </w:t>
      </w:r>
      <w:r w:rsidR="009C31EA" w:rsidRPr="009C31EA">
        <w:rPr>
          <w:rFonts w:eastAsiaTheme="minorEastAsia"/>
          <w:lang w:val="en-US" w:eastAsia="zh-CN"/>
        </w:rPr>
        <w:t>R2-2503196</w:t>
      </w:r>
      <w:r>
        <w:rPr>
          <w:rFonts w:eastAsiaTheme="minorEastAsia" w:hint="eastAsia"/>
          <w:lang w:val="en-US" w:eastAsia="zh-CN"/>
        </w:rPr>
        <w:t>,</w:t>
      </w:r>
      <w:r w:rsidRPr="000803C9">
        <w:rPr>
          <w:rFonts w:eastAsiaTheme="minorEastAsia"/>
          <w:lang w:val="en-US" w:eastAsia="zh-CN"/>
        </w:rPr>
        <w:t xml:space="preserve"> </w:t>
      </w:r>
      <w:r w:rsidR="00E2016B" w:rsidRPr="00E2016B">
        <w:rPr>
          <w:rFonts w:eastAsiaTheme="minorEastAsia"/>
          <w:lang w:val="en-US" w:eastAsia="zh-CN"/>
        </w:rPr>
        <w:t>Relay LS on MDT for NTN</w:t>
      </w:r>
      <w:r>
        <w:rPr>
          <w:rFonts w:eastAsiaTheme="minorEastAsia" w:hint="eastAsia"/>
          <w:lang w:val="en-US" w:eastAsia="zh-CN"/>
        </w:rPr>
        <w:t xml:space="preserve">, </w:t>
      </w:r>
      <w:r w:rsidR="001D3B43">
        <w:rPr>
          <w:rFonts w:eastAsiaTheme="minorEastAsia" w:hint="eastAsia"/>
          <w:lang w:val="en-US" w:eastAsia="zh-CN"/>
        </w:rPr>
        <w:t>Q</w:t>
      </w:r>
      <w:r w:rsidR="001D3B43" w:rsidRPr="001D3B43">
        <w:rPr>
          <w:rFonts w:eastAsiaTheme="minorEastAsia"/>
          <w:lang w:val="en-US" w:eastAsia="zh-CN"/>
        </w:rPr>
        <w:t>ualcomm</w:t>
      </w:r>
    </w:p>
    <w:sectPr w:rsidR="003B6421" w:rsidRPr="00BD2649"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C8123" w14:textId="77777777" w:rsidR="00F7606B" w:rsidRDefault="00F7606B" w:rsidP="008C039C">
      <w:pPr>
        <w:spacing w:after="0"/>
      </w:pPr>
      <w:r>
        <w:separator/>
      </w:r>
    </w:p>
  </w:endnote>
  <w:endnote w:type="continuationSeparator" w:id="0">
    <w:p w14:paraId="5A2BC445" w14:textId="77777777" w:rsidR="00F7606B" w:rsidRDefault="00F7606B"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AE43C" w14:textId="77777777" w:rsidR="00F7606B" w:rsidRDefault="00F7606B" w:rsidP="008C039C">
      <w:pPr>
        <w:spacing w:after="0"/>
      </w:pPr>
      <w:r>
        <w:separator/>
      </w:r>
    </w:p>
  </w:footnote>
  <w:footnote w:type="continuationSeparator" w:id="0">
    <w:p w14:paraId="44C0CEC6" w14:textId="77777777" w:rsidR="00F7606B" w:rsidRDefault="00F7606B"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22E3465"/>
    <w:multiLevelType w:val="hybridMultilevel"/>
    <w:tmpl w:val="A43CFB90"/>
    <w:lvl w:ilvl="0" w:tplc="6BC84BA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191E9A"/>
    <w:multiLevelType w:val="hybridMultilevel"/>
    <w:tmpl w:val="41001D2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3A36E2B"/>
    <w:multiLevelType w:val="multilevel"/>
    <w:tmpl w:val="4860196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2"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4" w15:restartNumberingAfterBreak="0">
    <w:nsid w:val="62BC15C0"/>
    <w:multiLevelType w:val="multilevel"/>
    <w:tmpl w:val="1FA09064"/>
    <w:lvl w:ilvl="0">
      <w:start w:val="9"/>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114ADE"/>
    <w:multiLevelType w:val="multilevel"/>
    <w:tmpl w:val="BE263C1E"/>
    <w:lvl w:ilvl="0">
      <w:numFmt w:val="bullet"/>
      <w:lvlText w:val="-"/>
      <w:lvlJc w:val="left"/>
      <w:pPr>
        <w:ind w:left="704" w:hanging="42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713F5BB1"/>
    <w:multiLevelType w:val="hybridMultilevel"/>
    <w:tmpl w:val="B9A8D7A8"/>
    <w:lvl w:ilvl="0" w:tplc="EB0813AC">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172F60"/>
    <w:multiLevelType w:val="hybridMultilevel"/>
    <w:tmpl w:val="65500EB6"/>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6"/>
  </w:num>
  <w:num w:numId="2" w16cid:durableId="379789524">
    <w:abstractNumId w:val="16"/>
    <w:lvlOverride w:ilvl="0">
      <w:startOverride w:val="1"/>
    </w:lvlOverride>
  </w:num>
  <w:num w:numId="3" w16cid:durableId="1621955300">
    <w:abstractNumId w:val="13"/>
  </w:num>
  <w:num w:numId="4" w16cid:durableId="749693495">
    <w:abstractNumId w:val="23"/>
  </w:num>
  <w:num w:numId="5" w16cid:durableId="653722731">
    <w:abstractNumId w:val="26"/>
  </w:num>
  <w:num w:numId="6" w16cid:durableId="2141027854">
    <w:abstractNumId w:val="5"/>
  </w:num>
  <w:num w:numId="7" w16cid:durableId="220024488">
    <w:abstractNumId w:val="9"/>
  </w:num>
  <w:num w:numId="8" w16cid:durableId="190842246">
    <w:abstractNumId w:val="25"/>
  </w:num>
  <w:num w:numId="9" w16cid:durableId="1695112668">
    <w:abstractNumId w:val="14"/>
  </w:num>
  <w:num w:numId="10" w16cid:durableId="877552319">
    <w:abstractNumId w:val="2"/>
  </w:num>
  <w:num w:numId="11" w16cid:durableId="604771662">
    <w:abstractNumId w:val="18"/>
  </w:num>
  <w:num w:numId="12" w16cid:durableId="577596756">
    <w:abstractNumId w:val="7"/>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9"/>
  </w:num>
  <w:num w:numId="17" w16cid:durableId="309553663">
    <w:abstractNumId w:val="1"/>
  </w:num>
  <w:num w:numId="18" w16cid:durableId="970020265">
    <w:abstractNumId w:val="11"/>
  </w:num>
  <w:num w:numId="19" w16cid:durableId="1546941017">
    <w:abstractNumId w:val="28"/>
  </w:num>
  <w:num w:numId="20" w16cid:durableId="2071489401">
    <w:abstractNumId w:val="15"/>
  </w:num>
  <w:num w:numId="21" w16cid:durableId="1369720878">
    <w:abstractNumId w:val="12"/>
  </w:num>
  <w:num w:numId="22" w16cid:durableId="1921016468">
    <w:abstractNumId w:val="4"/>
  </w:num>
  <w:num w:numId="23" w16cid:durableId="1166749400">
    <w:abstractNumId w:val="24"/>
  </w:num>
  <w:num w:numId="24" w16cid:durableId="1010255308">
    <w:abstractNumId w:val="6"/>
  </w:num>
  <w:num w:numId="25" w16cid:durableId="56488106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504797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4811156">
    <w:abstractNumId w:val="29"/>
  </w:num>
  <w:num w:numId="28" w16cid:durableId="1266305576">
    <w:abstractNumId w:val="27"/>
  </w:num>
  <w:num w:numId="29" w16cid:durableId="284628202">
    <w:abstractNumId w:val="30"/>
  </w:num>
  <w:num w:numId="30" w16cid:durableId="731200252">
    <w:abstractNumId w:val="20"/>
  </w:num>
  <w:num w:numId="31" w16cid:durableId="3322273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88029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0EFB"/>
    <w:rsid w:val="00001622"/>
    <w:rsid w:val="00001988"/>
    <w:rsid w:val="00001BE4"/>
    <w:rsid w:val="00003BAB"/>
    <w:rsid w:val="000049E3"/>
    <w:rsid w:val="00005370"/>
    <w:rsid w:val="00005A22"/>
    <w:rsid w:val="00006E71"/>
    <w:rsid w:val="00006ECE"/>
    <w:rsid w:val="00007268"/>
    <w:rsid w:val="00007C78"/>
    <w:rsid w:val="000107BB"/>
    <w:rsid w:val="00011D51"/>
    <w:rsid w:val="00012416"/>
    <w:rsid w:val="00013ACD"/>
    <w:rsid w:val="000151A2"/>
    <w:rsid w:val="000156F5"/>
    <w:rsid w:val="0001660B"/>
    <w:rsid w:val="00017EFA"/>
    <w:rsid w:val="00020006"/>
    <w:rsid w:val="00020148"/>
    <w:rsid w:val="000227B3"/>
    <w:rsid w:val="000241DC"/>
    <w:rsid w:val="00026D71"/>
    <w:rsid w:val="00033ADF"/>
    <w:rsid w:val="0003415C"/>
    <w:rsid w:val="00036894"/>
    <w:rsid w:val="000372B5"/>
    <w:rsid w:val="000433FE"/>
    <w:rsid w:val="0004460D"/>
    <w:rsid w:val="00044EC4"/>
    <w:rsid w:val="00045A36"/>
    <w:rsid w:val="00046905"/>
    <w:rsid w:val="00050FC6"/>
    <w:rsid w:val="00052257"/>
    <w:rsid w:val="0005541B"/>
    <w:rsid w:val="00055BD3"/>
    <w:rsid w:val="000561B1"/>
    <w:rsid w:val="000568F0"/>
    <w:rsid w:val="00060038"/>
    <w:rsid w:val="000600FC"/>
    <w:rsid w:val="00060D18"/>
    <w:rsid w:val="000619F9"/>
    <w:rsid w:val="00062757"/>
    <w:rsid w:val="0006281F"/>
    <w:rsid w:val="00063626"/>
    <w:rsid w:val="00064230"/>
    <w:rsid w:val="00065AC5"/>
    <w:rsid w:val="00065DD6"/>
    <w:rsid w:val="000702E7"/>
    <w:rsid w:val="000704A5"/>
    <w:rsid w:val="0007222B"/>
    <w:rsid w:val="0007487C"/>
    <w:rsid w:val="0007558B"/>
    <w:rsid w:val="00075CC3"/>
    <w:rsid w:val="00076080"/>
    <w:rsid w:val="000770FD"/>
    <w:rsid w:val="0007770E"/>
    <w:rsid w:val="00077A19"/>
    <w:rsid w:val="0008175C"/>
    <w:rsid w:val="00083025"/>
    <w:rsid w:val="000836B6"/>
    <w:rsid w:val="00083B1C"/>
    <w:rsid w:val="00083E31"/>
    <w:rsid w:val="00087285"/>
    <w:rsid w:val="0008793B"/>
    <w:rsid w:val="00090AB7"/>
    <w:rsid w:val="00090C22"/>
    <w:rsid w:val="00091367"/>
    <w:rsid w:val="000928E3"/>
    <w:rsid w:val="0009499D"/>
    <w:rsid w:val="00095275"/>
    <w:rsid w:val="00095A80"/>
    <w:rsid w:val="00096496"/>
    <w:rsid w:val="0009664D"/>
    <w:rsid w:val="00096718"/>
    <w:rsid w:val="00096D80"/>
    <w:rsid w:val="000978F6"/>
    <w:rsid w:val="000A12C2"/>
    <w:rsid w:val="000A2680"/>
    <w:rsid w:val="000A28CD"/>
    <w:rsid w:val="000A2EE5"/>
    <w:rsid w:val="000A389B"/>
    <w:rsid w:val="000A4AD6"/>
    <w:rsid w:val="000B2C92"/>
    <w:rsid w:val="000B3044"/>
    <w:rsid w:val="000B434E"/>
    <w:rsid w:val="000B6037"/>
    <w:rsid w:val="000B6A07"/>
    <w:rsid w:val="000B6E12"/>
    <w:rsid w:val="000B7183"/>
    <w:rsid w:val="000B761E"/>
    <w:rsid w:val="000B78B6"/>
    <w:rsid w:val="000B7F7F"/>
    <w:rsid w:val="000C0B76"/>
    <w:rsid w:val="000C0C55"/>
    <w:rsid w:val="000C16BB"/>
    <w:rsid w:val="000C2424"/>
    <w:rsid w:val="000C5B65"/>
    <w:rsid w:val="000C6032"/>
    <w:rsid w:val="000C7CD8"/>
    <w:rsid w:val="000D0AE5"/>
    <w:rsid w:val="000D0D0F"/>
    <w:rsid w:val="000D2AE1"/>
    <w:rsid w:val="000D2C91"/>
    <w:rsid w:val="000D2EAE"/>
    <w:rsid w:val="000D33C3"/>
    <w:rsid w:val="000D419A"/>
    <w:rsid w:val="000D43A2"/>
    <w:rsid w:val="000D43C9"/>
    <w:rsid w:val="000D47C2"/>
    <w:rsid w:val="000D4BE6"/>
    <w:rsid w:val="000D57EC"/>
    <w:rsid w:val="000D5F24"/>
    <w:rsid w:val="000D7584"/>
    <w:rsid w:val="000E3908"/>
    <w:rsid w:val="000E49DD"/>
    <w:rsid w:val="000E49EA"/>
    <w:rsid w:val="000E4C65"/>
    <w:rsid w:val="000E5406"/>
    <w:rsid w:val="000E603C"/>
    <w:rsid w:val="000E686D"/>
    <w:rsid w:val="000E70E4"/>
    <w:rsid w:val="000E7307"/>
    <w:rsid w:val="000F0A69"/>
    <w:rsid w:val="000F0B0E"/>
    <w:rsid w:val="000F13EE"/>
    <w:rsid w:val="000F1AF4"/>
    <w:rsid w:val="000F2883"/>
    <w:rsid w:val="000F28DD"/>
    <w:rsid w:val="000F3C9C"/>
    <w:rsid w:val="000F3E55"/>
    <w:rsid w:val="000F43BC"/>
    <w:rsid w:val="000F4B65"/>
    <w:rsid w:val="000F4E7C"/>
    <w:rsid w:val="000F50D5"/>
    <w:rsid w:val="000F5158"/>
    <w:rsid w:val="000F5BA3"/>
    <w:rsid w:val="000F625A"/>
    <w:rsid w:val="000F67FE"/>
    <w:rsid w:val="000F6BB8"/>
    <w:rsid w:val="000F7709"/>
    <w:rsid w:val="0010034B"/>
    <w:rsid w:val="001012A0"/>
    <w:rsid w:val="00102404"/>
    <w:rsid w:val="001037AA"/>
    <w:rsid w:val="00103E31"/>
    <w:rsid w:val="00104527"/>
    <w:rsid w:val="00105163"/>
    <w:rsid w:val="00106675"/>
    <w:rsid w:val="001074B6"/>
    <w:rsid w:val="001079B9"/>
    <w:rsid w:val="001134AF"/>
    <w:rsid w:val="0011424B"/>
    <w:rsid w:val="00116FC4"/>
    <w:rsid w:val="00117CC2"/>
    <w:rsid w:val="001207FF"/>
    <w:rsid w:val="00121056"/>
    <w:rsid w:val="001211D5"/>
    <w:rsid w:val="00121CBC"/>
    <w:rsid w:val="001223BD"/>
    <w:rsid w:val="00122771"/>
    <w:rsid w:val="00122808"/>
    <w:rsid w:val="001241BB"/>
    <w:rsid w:val="00126599"/>
    <w:rsid w:val="001277DA"/>
    <w:rsid w:val="00130B9E"/>
    <w:rsid w:val="00130BC4"/>
    <w:rsid w:val="00131238"/>
    <w:rsid w:val="00131A8B"/>
    <w:rsid w:val="00131B27"/>
    <w:rsid w:val="001323D1"/>
    <w:rsid w:val="00132412"/>
    <w:rsid w:val="00133C7E"/>
    <w:rsid w:val="00134168"/>
    <w:rsid w:val="00134359"/>
    <w:rsid w:val="001378BD"/>
    <w:rsid w:val="00142DD2"/>
    <w:rsid w:val="001437F6"/>
    <w:rsid w:val="00143AE7"/>
    <w:rsid w:val="00143CBF"/>
    <w:rsid w:val="00150E59"/>
    <w:rsid w:val="00151C9C"/>
    <w:rsid w:val="001531B7"/>
    <w:rsid w:val="0015376C"/>
    <w:rsid w:val="00154CA6"/>
    <w:rsid w:val="00154ECD"/>
    <w:rsid w:val="00155EB8"/>
    <w:rsid w:val="001561C2"/>
    <w:rsid w:val="0016159B"/>
    <w:rsid w:val="00163DA4"/>
    <w:rsid w:val="00164D58"/>
    <w:rsid w:val="00164FA8"/>
    <w:rsid w:val="00165746"/>
    <w:rsid w:val="001657D5"/>
    <w:rsid w:val="001658BE"/>
    <w:rsid w:val="00165C8F"/>
    <w:rsid w:val="001666E1"/>
    <w:rsid w:val="00166864"/>
    <w:rsid w:val="00170928"/>
    <w:rsid w:val="00171284"/>
    <w:rsid w:val="00173383"/>
    <w:rsid w:val="001739A6"/>
    <w:rsid w:val="00174575"/>
    <w:rsid w:val="00174A49"/>
    <w:rsid w:val="00175F03"/>
    <w:rsid w:val="00176E90"/>
    <w:rsid w:val="00177719"/>
    <w:rsid w:val="00180AB3"/>
    <w:rsid w:val="00181808"/>
    <w:rsid w:val="00181D53"/>
    <w:rsid w:val="00182158"/>
    <w:rsid w:val="00182542"/>
    <w:rsid w:val="0018340D"/>
    <w:rsid w:val="00183510"/>
    <w:rsid w:val="001835FD"/>
    <w:rsid w:val="0018389A"/>
    <w:rsid w:val="001840EE"/>
    <w:rsid w:val="001843A4"/>
    <w:rsid w:val="0018443C"/>
    <w:rsid w:val="00185284"/>
    <w:rsid w:val="00185CA9"/>
    <w:rsid w:val="00186FEE"/>
    <w:rsid w:val="0018746B"/>
    <w:rsid w:val="0018754C"/>
    <w:rsid w:val="0019037F"/>
    <w:rsid w:val="0019048F"/>
    <w:rsid w:val="00190DB7"/>
    <w:rsid w:val="00191296"/>
    <w:rsid w:val="00191C29"/>
    <w:rsid w:val="00195791"/>
    <w:rsid w:val="001964EB"/>
    <w:rsid w:val="001965B6"/>
    <w:rsid w:val="0019671B"/>
    <w:rsid w:val="00196BBA"/>
    <w:rsid w:val="00196D93"/>
    <w:rsid w:val="0019794D"/>
    <w:rsid w:val="00197BD0"/>
    <w:rsid w:val="001A0EF6"/>
    <w:rsid w:val="001A2F89"/>
    <w:rsid w:val="001A3EB1"/>
    <w:rsid w:val="001A4367"/>
    <w:rsid w:val="001A57DB"/>
    <w:rsid w:val="001A6375"/>
    <w:rsid w:val="001A6711"/>
    <w:rsid w:val="001A7B46"/>
    <w:rsid w:val="001B10EC"/>
    <w:rsid w:val="001B1628"/>
    <w:rsid w:val="001B1BB2"/>
    <w:rsid w:val="001B2C79"/>
    <w:rsid w:val="001B6721"/>
    <w:rsid w:val="001B67A0"/>
    <w:rsid w:val="001B7CFD"/>
    <w:rsid w:val="001C0184"/>
    <w:rsid w:val="001C1884"/>
    <w:rsid w:val="001C2453"/>
    <w:rsid w:val="001C3345"/>
    <w:rsid w:val="001C48E5"/>
    <w:rsid w:val="001C567F"/>
    <w:rsid w:val="001C5FDD"/>
    <w:rsid w:val="001D060B"/>
    <w:rsid w:val="001D1BA1"/>
    <w:rsid w:val="001D2EF2"/>
    <w:rsid w:val="001D39D0"/>
    <w:rsid w:val="001D3B43"/>
    <w:rsid w:val="001D4E6A"/>
    <w:rsid w:val="001D5398"/>
    <w:rsid w:val="001D5E37"/>
    <w:rsid w:val="001D6EFA"/>
    <w:rsid w:val="001D732A"/>
    <w:rsid w:val="001E005C"/>
    <w:rsid w:val="001E12F2"/>
    <w:rsid w:val="001E13F7"/>
    <w:rsid w:val="001E2266"/>
    <w:rsid w:val="001E27D8"/>
    <w:rsid w:val="001E2A9A"/>
    <w:rsid w:val="001E334C"/>
    <w:rsid w:val="001E563A"/>
    <w:rsid w:val="001E69E7"/>
    <w:rsid w:val="001E6B5D"/>
    <w:rsid w:val="001E7252"/>
    <w:rsid w:val="001F04A4"/>
    <w:rsid w:val="001F0B51"/>
    <w:rsid w:val="001F1596"/>
    <w:rsid w:val="001F1D3F"/>
    <w:rsid w:val="001F21E1"/>
    <w:rsid w:val="001F271F"/>
    <w:rsid w:val="001F31A6"/>
    <w:rsid w:val="001F3C72"/>
    <w:rsid w:val="001F4452"/>
    <w:rsid w:val="001F52E6"/>
    <w:rsid w:val="001F5537"/>
    <w:rsid w:val="001F553D"/>
    <w:rsid w:val="001F5940"/>
    <w:rsid w:val="001F5F30"/>
    <w:rsid w:val="001F6C3F"/>
    <w:rsid w:val="001F792C"/>
    <w:rsid w:val="00201111"/>
    <w:rsid w:val="0020295C"/>
    <w:rsid w:val="002058AE"/>
    <w:rsid w:val="00205F4F"/>
    <w:rsid w:val="00207C75"/>
    <w:rsid w:val="00210857"/>
    <w:rsid w:val="00212245"/>
    <w:rsid w:val="00213748"/>
    <w:rsid w:val="00213860"/>
    <w:rsid w:val="00214399"/>
    <w:rsid w:val="0021442E"/>
    <w:rsid w:val="0021646A"/>
    <w:rsid w:val="0021690D"/>
    <w:rsid w:val="00216B8B"/>
    <w:rsid w:val="00217C33"/>
    <w:rsid w:val="0022094E"/>
    <w:rsid w:val="00220E16"/>
    <w:rsid w:val="00221A7E"/>
    <w:rsid w:val="0022224B"/>
    <w:rsid w:val="0022544E"/>
    <w:rsid w:val="0022637F"/>
    <w:rsid w:val="0022681B"/>
    <w:rsid w:val="00226F57"/>
    <w:rsid w:val="002300A5"/>
    <w:rsid w:val="002300F2"/>
    <w:rsid w:val="00230600"/>
    <w:rsid w:val="002306C4"/>
    <w:rsid w:val="00230F5F"/>
    <w:rsid w:val="002324BA"/>
    <w:rsid w:val="00234DDB"/>
    <w:rsid w:val="00234F98"/>
    <w:rsid w:val="00235E63"/>
    <w:rsid w:val="00236473"/>
    <w:rsid w:val="00236560"/>
    <w:rsid w:val="00236B66"/>
    <w:rsid w:val="00237218"/>
    <w:rsid w:val="002401E8"/>
    <w:rsid w:val="00240297"/>
    <w:rsid w:val="002409ED"/>
    <w:rsid w:val="00241040"/>
    <w:rsid w:val="0024229F"/>
    <w:rsid w:val="00243447"/>
    <w:rsid w:val="00244B06"/>
    <w:rsid w:val="002459C2"/>
    <w:rsid w:val="00246119"/>
    <w:rsid w:val="00246465"/>
    <w:rsid w:val="0024704F"/>
    <w:rsid w:val="00247386"/>
    <w:rsid w:val="00247988"/>
    <w:rsid w:val="00250A8D"/>
    <w:rsid w:val="00250B95"/>
    <w:rsid w:val="00251375"/>
    <w:rsid w:val="002516D9"/>
    <w:rsid w:val="002524D5"/>
    <w:rsid w:val="00252EEC"/>
    <w:rsid w:val="0025419B"/>
    <w:rsid w:val="00255148"/>
    <w:rsid w:val="00256764"/>
    <w:rsid w:val="00257C27"/>
    <w:rsid w:val="00260022"/>
    <w:rsid w:val="002601C0"/>
    <w:rsid w:val="00262016"/>
    <w:rsid w:val="00262247"/>
    <w:rsid w:val="00263AD4"/>
    <w:rsid w:val="00263AD5"/>
    <w:rsid w:val="00264B4B"/>
    <w:rsid w:val="002654DE"/>
    <w:rsid w:val="00265A86"/>
    <w:rsid w:val="00265B6E"/>
    <w:rsid w:val="00267545"/>
    <w:rsid w:val="002708DE"/>
    <w:rsid w:val="00273420"/>
    <w:rsid w:val="00273AA6"/>
    <w:rsid w:val="00273BA3"/>
    <w:rsid w:val="00273C2A"/>
    <w:rsid w:val="00274233"/>
    <w:rsid w:val="0027442D"/>
    <w:rsid w:val="002764B1"/>
    <w:rsid w:val="00276A9C"/>
    <w:rsid w:val="0027762B"/>
    <w:rsid w:val="0028149F"/>
    <w:rsid w:val="0028248C"/>
    <w:rsid w:val="00282DFD"/>
    <w:rsid w:val="002838FB"/>
    <w:rsid w:val="00284862"/>
    <w:rsid w:val="002851DF"/>
    <w:rsid w:val="00287758"/>
    <w:rsid w:val="00291691"/>
    <w:rsid w:val="00291DBE"/>
    <w:rsid w:val="002922FD"/>
    <w:rsid w:val="002927DE"/>
    <w:rsid w:val="0029391A"/>
    <w:rsid w:val="00293B43"/>
    <w:rsid w:val="0029469D"/>
    <w:rsid w:val="00295128"/>
    <w:rsid w:val="002962BD"/>
    <w:rsid w:val="00296BBA"/>
    <w:rsid w:val="002A08FD"/>
    <w:rsid w:val="002A276F"/>
    <w:rsid w:val="002A2DD1"/>
    <w:rsid w:val="002A65F3"/>
    <w:rsid w:val="002A6A1C"/>
    <w:rsid w:val="002B193F"/>
    <w:rsid w:val="002B2AEF"/>
    <w:rsid w:val="002B3468"/>
    <w:rsid w:val="002B41FF"/>
    <w:rsid w:val="002B496A"/>
    <w:rsid w:val="002B5612"/>
    <w:rsid w:val="002B57E6"/>
    <w:rsid w:val="002B5B97"/>
    <w:rsid w:val="002B5F8B"/>
    <w:rsid w:val="002B6286"/>
    <w:rsid w:val="002B666A"/>
    <w:rsid w:val="002C018F"/>
    <w:rsid w:val="002C06CF"/>
    <w:rsid w:val="002C1862"/>
    <w:rsid w:val="002C2762"/>
    <w:rsid w:val="002C3F3D"/>
    <w:rsid w:val="002C42B8"/>
    <w:rsid w:val="002C44E1"/>
    <w:rsid w:val="002C5A0A"/>
    <w:rsid w:val="002C68E0"/>
    <w:rsid w:val="002C6BF7"/>
    <w:rsid w:val="002C7AD0"/>
    <w:rsid w:val="002D15F1"/>
    <w:rsid w:val="002D313C"/>
    <w:rsid w:val="002D3B3E"/>
    <w:rsid w:val="002D4514"/>
    <w:rsid w:val="002D5AF8"/>
    <w:rsid w:val="002D5E4E"/>
    <w:rsid w:val="002D6330"/>
    <w:rsid w:val="002E0440"/>
    <w:rsid w:val="002E080C"/>
    <w:rsid w:val="002E1090"/>
    <w:rsid w:val="002E14FA"/>
    <w:rsid w:val="002E1545"/>
    <w:rsid w:val="002E1F02"/>
    <w:rsid w:val="002E29B3"/>
    <w:rsid w:val="002E2D78"/>
    <w:rsid w:val="002E3107"/>
    <w:rsid w:val="002E3C14"/>
    <w:rsid w:val="002E64E3"/>
    <w:rsid w:val="002F1E5C"/>
    <w:rsid w:val="002F29C0"/>
    <w:rsid w:val="002F2BAF"/>
    <w:rsid w:val="002F2E98"/>
    <w:rsid w:val="002F5B89"/>
    <w:rsid w:val="002F6E25"/>
    <w:rsid w:val="0030053D"/>
    <w:rsid w:val="00302433"/>
    <w:rsid w:val="00302D41"/>
    <w:rsid w:val="0030434D"/>
    <w:rsid w:val="003046EA"/>
    <w:rsid w:val="00305624"/>
    <w:rsid w:val="00306262"/>
    <w:rsid w:val="00307326"/>
    <w:rsid w:val="00310A41"/>
    <w:rsid w:val="00310D38"/>
    <w:rsid w:val="00312936"/>
    <w:rsid w:val="00313C2B"/>
    <w:rsid w:val="00315130"/>
    <w:rsid w:val="003152D9"/>
    <w:rsid w:val="00315C46"/>
    <w:rsid w:val="00315E11"/>
    <w:rsid w:val="003173A6"/>
    <w:rsid w:val="00317B8B"/>
    <w:rsid w:val="003214EF"/>
    <w:rsid w:val="00321EC4"/>
    <w:rsid w:val="00323CF4"/>
    <w:rsid w:val="0032419B"/>
    <w:rsid w:val="00324247"/>
    <w:rsid w:val="003252BD"/>
    <w:rsid w:val="00325446"/>
    <w:rsid w:val="00325A0A"/>
    <w:rsid w:val="003279FF"/>
    <w:rsid w:val="00330107"/>
    <w:rsid w:val="003321D5"/>
    <w:rsid w:val="00332543"/>
    <w:rsid w:val="00335CFC"/>
    <w:rsid w:val="00336450"/>
    <w:rsid w:val="00337E67"/>
    <w:rsid w:val="0034031B"/>
    <w:rsid w:val="003403BC"/>
    <w:rsid w:val="00340C97"/>
    <w:rsid w:val="0034195D"/>
    <w:rsid w:val="00341C48"/>
    <w:rsid w:val="00342441"/>
    <w:rsid w:val="00342442"/>
    <w:rsid w:val="003434D0"/>
    <w:rsid w:val="00343520"/>
    <w:rsid w:val="0034398C"/>
    <w:rsid w:val="00343FB0"/>
    <w:rsid w:val="00345652"/>
    <w:rsid w:val="003457E5"/>
    <w:rsid w:val="00345F34"/>
    <w:rsid w:val="0035149C"/>
    <w:rsid w:val="00352B8A"/>
    <w:rsid w:val="003573A0"/>
    <w:rsid w:val="0035751C"/>
    <w:rsid w:val="0035760F"/>
    <w:rsid w:val="00357964"/>
    <w:rsid w:val="00360BD0"/>
    <w:rsid w:val="00360D58"/>
    <w:rsid w:val="0036242C"/>
    <w:rsid w:val="0036381E"/>
    <w:rsid w:val="00363BFB"/>
    <w:rsid w:val="00363C05"/>
    <w:rsid w:val="00363D17"/>
    <w:rsid w:val="00364C29"/>
    <w:rsid w:val="00366ACB"/>
    <w:rsid w:val="00366B8C"/>
    <w:rsid w:val="00366D94"/>
    <w:rsid w:val="00367136"/>
    <w:rsid w:val="00367404"/>
    <w:rsid w:val="003678EB"/>
    <w:rsid w:val="00372376"/>
    <w:rsid w:val="0037762E"/>
    <w:rsid w:val="0037776D"/>
    <w:rsid w:val="003814EE"/>
    <w:rsid w:val="003823BC"/>
    <w:rsid w:val="003823C9"/>
    <w:rsid w:val="00382739"/>
    <w:rsid w:val="00384A0E"/>
    <w:rsid w:val="003862D1"/>
    <w:rsid w:val="003863F7"/>
    <w:rsid w:val="00386CD9"/>
    <w:rsid w:val="00393003"/>
    <w:rsid w:val="003957A3"/>
    <w:rsid w:val="003A1753"/>
    <w:rsid w:val="003A1D2F"/>
    <w:rsid w:val="003A1E16"/>
    <w:rsid w:val="003A2DCD"/>
    <w:rsid w:val="003A3BD6"/>
    <w:rsid w:val="003A4952"/>
    <w:rsid w:val="003A647D"/>
    <w:rsid w:val="003A7127"/>
    <w:rsid w:val="003B05BB"/>
    <w:rsid w:val="003B08EE"/>
    <w:rsid w:val="003B19A3"/>
    <w:rsid w:val="003B3FF3"/>
    <w:rsid w:val="003B545C"/>
    <w:rsid w:val="003B6421"/>
    <w:rsid w:val="003C1B4B"/>
    <w:rsid w:val="003C24A2"/>
    <w:rsid w:val="003C3231"/>
    <w:rsid w:val="003C3A1F"/>
    <w:rsid w:val="003C5F26"/>
    <w:rsid w:val="003D0004"/>
    <w:rsid w:val="003D03A3"/>
    <w:rsid w:val="003D2D80"/>
    <w:rsid w:val="003D3206"/>
    <w:rsid w:val="003D3975"/>
    <w:rsid w:val="003D49C4"/>
    <w:rsid w:val="003D4CF2"/>
    <w:rsid w:val="003D4FF5"/>
    <w:rsid w:val="003D7CE1"/>
    <w:rsid w:val="003D7D2A"/>
    <w:rsid w:val="003E04AC"/>
    <w:rsid w:val="003E1B87"/>
    <w:rsid w:val="003E251A"/>
    <w:rsid w:val="003E258F"/>
    <w:rsid w:val="003E42D3"/>
    <w:rsid w:val="003E44D7"/>
    <w:rsid w:val="003E4976"/>
    <w:rsid w:val="003E4C28"/>
    <w:rsid w:val="003E54E9"/>
    <w:rsid w:val="003E722D"/>
    <w:rsid w:val="003E7907"/>
    <w:rsid w:val="003E7A5A"/>
    <w:rsid w:val="003F03B8"/>
    <w:rsid w:val="003F0D46"/>
    <w:rsid w:val="003F18AE"/>
    <w:rsid w:val="003F1F90"/>
    <w:rsid w:val="003F2EE1"/>
    <w:rsid w:val="003F3162"/>
    <w:rsid w:val="003F322B"/>
    <w:rsid w:val="003F76B0"/>
    <w:rsid w:val="00402D3C"/>
    <w:rsid w:val="00403217"/>
    <w:rsid w:val="00404ADA"/>
    <w:rsid w:val="004056A1"/>
    <w:rsid w:val="00405871"/>
    <w:rsid w:val="00406110"/>
    <w:rsid w:val="00406ABC"/>
    <w:rsid w:val="004076EF"/>
    <w:rsid w:val="00407A23"/>
    <w:rsid w:val="00407AF6"/>
    <w:rsid w:val="0041130F"/>
    <w:rsid w:val="00411482"/>
    <w:rsid w:val="0041219B"/>
    <w:rsid w:val="004136C3"/>
    <w:rsid w:val="00413CA3"/>
    <w:rsid w:val="00413D9E"/>
    <w:rsid w:val="0041457A"/>
    <w:rsid w:val="004145FA"/>
    <w:rsid w:val="00414D98"/>
    <w:rsid w:val="00415D7B"/>
    <w:rsid w:val="0041657A"/>
    <w:rsid w:val="00416595"/>
    <w:rsid w:val="00417552"/>
    <w:rsid w:val="00420085"/>
    <w:rsid w:val="00422206"/>
    <w:rsid w:val="00423405"/>
    <w:rsid w:val="00425425"/>
    <w:rsid w:val="00425F18"/>
    <w:rsid w:val="0042650D"/>
    <w:rsid w:val="00426FF1"/>
    <w:rsid w:val="004309AD"/>
    <w:rsid w:val="004313B7"/>
    <w:rsid w:val="004339E1"/>
    <w:rsid w:val="00434BEA"/>
    <w:rsid w:val="00435ADA"/>
    <w:rsid w:val="00436E15"/>
    <w:rsid w:val="00444BD8"/>
    <w:rsid w:val="00444F4D"/>
    <w:rsid w:val="00446EB0"/>
    <w:rsid w:val="00447ADA"/>
    <w:rsid w:val="00447C8E"/>
    <w:rsid w:val="0045189F"/>
    <w:rsid w:val="00452B11"/>
    <w:rsid w:val="0045348D"/>
    <w:rsid w:val="0045489E"/>
    <w:rsid w:val="00455E3A"/>
    <w:rsid w:val="004569D9"/>
    <w:rsid w:val="004625BA"/>
    <w:rsid w:val="00462B83"/>
    <w:rsid w:val="00463324"/>
    <w:rsid w:val="00463743"/>
    <w:rsid w:val="00463967"/>
    <w:rsid w:val="00464B5D"/>
    <w:rsid w:val="00465B54"/>
    <w:rsid w:val="0046605D"/>
    <w:rsid w:val="00467A05"/>
    <w:rsid w:val="0047082B"/>
    <w:rsid w:val="00470CC0"/>
    <w:rsid w:val="00471289"/>
    <w:rsid w:val="00471B4A"/>
    <w:rsid w:val="00473193"/>
    <w:rsid w:val="00473218"/>
    <w:rsid w:val="00473AD5"/>
    <w:rsid w:val="00473B54"/>
    <w:rsid w:val="004745A2"/>
    <w:rsid w:val="00474717"/>
    <w:rsid w:val="00476245"/>
    <w:rsid w:val="00480136"/>
    <w:rsid w:val="00480159"/>
    <w:rsid w:val="004808BE"/>
    <w:rsid w:val="00480A90"/>
    <w:rsid w:val="00480AF5"/>
    <w:rsid w:val="00480C32"/>
    <w:rsid w:val="00481445"/>
    <w:rsid w:val="00482243"/>
    <w:rsid w:val="004834A7"/>
    <w:rsid w:val="00483F29"/>
    <w:rsid w:val="004847FD"/>
    <w:rsid w:val="00487855"/>
    <w:rsid w:val="00487FCA"/>
    <w:rsid w:val="004917F5"/>
    <w:rsid w:val="00491F7D"/>
    <w:rsid w:val="00492793"/>
    <w:rsid w:val="00492D84"/>
    <w:rsid w:val="00493C02"/>
    <w:rsid w:val="00494634"/>
    <w:rsid w:val="004953B7"/>
    <w:rsid w:val="00496567"/>
    <w:rsid w:val="00496F1F"/>
    <w:rsid w:val="00497CFA"/>
    <w:rsid w:val="00497FCE"/>
    <w:rsid w:val="004A01EC"/>
    <w:rsid w:val="004A2989"/>
    <w:rsid w:val="004A3682"/>
    <w:rsid w:val="004A460B"/>
    <w:rsid w:val="004A46E4"/>
    <w:rsid w:val="004A4780"/>
    <w:rsid w:val="004A4D88"/>
    <w:rsid w:val="004A5AEA"/>
    <w:rsid w:val="004A77E3"/>
    <w:rsid w:val="004B0548"/>
    <w:rsid w:val="004B06C9"/>
    <w:rsid w:val="004B3745"/>
    <w:rsid w:val="004B3D73"/>
    <w:rsid w:val="004B452E"/>
    <w:rsid w:val="004B67EE"/>
    <w:rsid w:val="004B7323"/>
    <w:rsid w:val="004C11F9"/>
    <w:rsid w:val="004C2746"/>
    <w:rsid w:val="004C3B07"/>
    <w:rsid w:val="004C491E"/>
    <w:rsid w:val="004C56FF"/>
    <w:rsid w:val="004C5C6A"/>
    <w:rsid w:val="004C7A67"/>
    <w:rsid w:val="004C7BBD"/>
    <w:rsid w:val="004D1A14"/>
    <w:rsid w:val="004D21B7"/>
    <w:rsid w:val="004D3070"/>
    <w:rsid w:val="004D48E9"/>
    <w:rsid w:val="004D50CA"/>
    <w:rsid w:val="004D552C"/>
    <w:rsid w:val="004E117C"/>
    <w:rsid w:val="004E1A77"/>
    <w:rsid w:val="004E2BC7"/>
    <w:rsid w:val="004E4628"/>
    <w:rsid w:val="004E513D"/>
    <w:rsid w:val="004E5507"/>
    <w:rsid w:val="004E5B1E"/>
    <w:rsid w:val="004E5FA3"/>
    <w:rsid w:val="004F4FE6"/>
    <w:rsid w:val="004F6B44"/>
    <w:rsid w:val="004F762D"/>
    <w:rsid w:val="004F7B0B"/>
    <w:rsid w:val="00500E0F"/>
    <w:rsid w:val="005015B6"/>
    <w:rsid w:val="00502BB3"/>
    <w:rsid w:val="00502CB1"/>
    <w:rsid w:val="005039F4"/>
    <w:rsid w:val="00506BE6"/>
    <w:rsid w:val="00507222"/>
    <w:rsid w:val="00511C6A"/>
    <w:rsid w:val="00512450"/>
    <w:rsid w:val="00514176"/>
    <w:rsid w:val="00514477"/>
    <w:rsid w:val="00514DB4"/>
    <w:rsid w:val="005176FF"/>
    <w:rsid w:val="00520E24"/>
    <w:rsid w:val="00520E62"/>
    <w:rsid w:val="005220EA"/>
    <w:rsid w:val="00522351"/>
    <w:rsid w:val="00522418"/>
    <w:rsid w:val="0052254C"/>
    <w:rsid w:val="00523FC5"/>
    <w:rsid w:val="005242CB"/>
    <w:rsid w:val="00524FD3"/>
    <w:rsid w:val="005253EA"/>
    <w:rsid w:val="005257DF"/>
    <w:rsid w:val="00525F0F"/>
    <w:rsid w:val="00525F70"/>
    <w:rsid w:val="0052731B"/>
    <w:rsid w:val="005317DE"/>
    <w:rsid w:val="00534CB6"/>
    <w:rsid w:val="00535F57"/>
    <w:rsid w:val="00536F60"/>
    <w:rsid w:val="00543440"/>
    <w:rsid w:val="005435C1"/>
    <w:rsid w:val="00544148"/>
    <w:rsid w:val="00544874"/>
    <w:rsid w:val="00544D4F"/>
    <w:rsid w:val="00545DDB"/>
    <w:rsid w:val="005467D2"/>
    <w:rsid w:val="00550A02"/>
    <w:rsid w:val="00552180"/>
    <w:rsid w:val="005522B6"/>
    <w:rsid w:val="00552567"/>
    <w:rsid w:val="005537D8"/>
    <w:rsid w:val="00553E71"/>
    <w:rsid w:val="005545DC"/>
    <w:rsid w:val="005551E4"/>
    <w:rsid w:val="00557623"/>
    <w:rsid w:val="005578A6"/>
    <w:rsid w:val="00562B62"/>
    <w:rsid w:val="00562D20"/>
    <w:rsid w:val="00562E06"/>
    <w:rsid w:val="0056439C"/>
    <w:rsid w:val="00566FA4"/>
    <w:rsid w:val="0056720A"/>
    <w:rsid w:val="00567971"/>
    <w:rsid w:val="00570F42"/>
    <w:rsid w:val="00571517"/>
    <w:rsid w:val="0057173E"/>
    <w:rsid w:val="00571E85"/>
    <w:rsid w:val="005720FA"/>
    <w:rsid w:val="005723FA"/>
    <w:rsid w:val="005756E7"/>
    <w:rsid w:val="00575D5D"/>
    <w:rsid w:val="00576001"/>
    <w:rsid w:val="00576C1A"/>
    <w:rsid w:val="00577293"/>
    <w:rsid w:val="005778D9"/>
    <w:rsid w:val="00581C6B"/>
    <w:rsid w:val="0058201D"/>
    <w:rsid w:val="0058321C"/>
    <w:rsid w:val="005842EF"/>
    <w:rsid w:val="005857CC"/>
    <w:rsid w:val="005859ED"/>
    <w:rsid w:val="00586114"/>
    <w:rsid w:val="00586543"/>
    <w:rsid w:val="00587386"/>
    <w:rsid w:val="00587CAD"/>
    <w:rsid w:val="00591B71"/>
    <w:rsid w:val="00591EB5"/>
    <w:rsid w:val="005922CE"/>
    <w:rsid w:val="005928FB"/>
    <w:rsid w:val="005949D2"/>
    <w:rsid w:val="00595526"/>
    <w:rsid w:val="00595CE1"/>
    <w:rsid w:val="00596147"/>
    <w:rsid w:val="00596939"/>
    <w:rsid w:val="005A1964"/>
    <w:rsid w:val="005A1E7D"/>
    <w:rsid w:val="005A2AB9"/>
    <w:rsid w:val="005A3880"/>
    <w:rsid w:val="005A6B97"/>
    <w:rsid w:val="005A6F87"/>
    <w:rsid w:val="005A7E2F"/>
    <w:rsid w:val="005B00C5"/>
    <w:rsid w:val="005B0A16"/>
    <w:rsid w:val="005B1C2F"/>
    <w:rsid w:val="005B36F6"/>
    <w:rsid w:val="005B457A"/>
    <w:rsid w:val="005B508C"/>
    <w:rsid w:val="005B6924"/>
    <w:rsid w:val="005B6E0E"/>
    <w:rsid w:val="005B6F6B"/>
    <w:rsid w:val="005B76A4"/>
    <w:rsid w:val="005C17FC"/>
    <w:rsid w:val="005C1C82"/>
    <w:rsid w:val="005C20ED"/>
    <w:rsid w:val="005C28FA"/>
    <w:rsid w:val="005C4BB1"/>
    <w:rsid w:val="005C50A3"/>
    <w:rsid w:val="005C56A4"/>
    <w:rsid w:val="005C5D81"/>
    <w:rsid w:val="005C613A"/>
    <w:rsid w:val="005C7229"/>
    <w:rsid w:val="005C74CB"/>
    <w:rsid w:val="005D0BF6"/>
    <w:rsid w:val="005D1F91"/>
    <w:rsid w:val="005D2A27"/>
    <w:rsid w:val="005D2AEF"/>
    <w:rsid w:val="005D41EC"/>
    <w:rsid w:val="005D42C0"/>
    <w:rsid w:val="005D43E4"/>
    <w:rsid w:val="005D48CD"/>
    <w:rsid w:val="005D4EB8"/>
    <w:rsid w:val="005D6727"/>
    <w:rsid w:val="005D72F0"/>
    <w:rsid w:val="005E05C7"/>
    <w:rsid w:val="005E0B69"/>
    <w:rsid w:val="005E1467"/>
    <w:rsid w:val="005E2164"/>
    <w:rsid w:val="005E2B7F"/>
    <w:rsid w:val="005E31F3"/>
    <w:rsid w:val="005E4292"/>
    <w:rsid w:val="005E5092"/>
    <w:rsid w:val="005E6377"/>
    <w:rsid w:val="005E688C"/>
    <w:rsid w:val="005E7C9B"/>
    <w:rsid w:val="005F25DE"/>
    <w:rsid w:val="005F4526"/>
    <w:rsid w:val="005F45D5"/>
    <w:rsid w:val="00601208"/>
    <w:rsid w:val="006013E5"/>
    <w:rsid w:val="00601D99"/>
    <w:rsid w:val="00602D93"/>
    <w:rsid w:val="0060485E"/>
    <w:rsid w:val="0060513F"/>
    <w:rsid w:val="00605F54"/>
    <w:rsid w:val="006062AE"/>
    <w:rsid w:val="00606843"/>
    <w:rsid w:val="00606B84"/>
    <w:rsid w:val="00607DFB"/>
    <w:rsid w:val="00610077"/>
    <w:rsid w:val="006106C4"/>
    <w:rsid w:val="00610E10"/>
    <w:rsid w:val="00612B5E"/>
    <w:rsid w:val="006131CD"/>
    <w:rsid w:val="00613F9C"/>
    <w:rsid w:val="00613FD8"/>
    <w:rsid w:val="00614400"/>
    <w:rsid w:val="006177EA"/>
    <w:rsid w:val="00617822"/>
    <w:rsid w:val="0062101D"/>
    <w:rsid w:val="0062146D"/>
    <w:rsid w:val="00621737"/>
    <w:rsid w:val="0062196F"/>
    <w:rsid w:val="00623B03"/>
    <w:rsid w:val="0062606B"/>
    <w:rsid w:val="00626E93"/>
    <w:rsid w:val="00630191"/>
    <w:rsid w:val="006303FF"/>
    <w:rsid w:val="00631DBD"/>
    <w:rsid w:val="006320C6"/>
    <w:rsid w:val="00632BFA"/>
    <w:rsid w:val="00633697"/>
    <w:rsid w:val="00633769"/>
    <w:rsid w:val="00633F99"/>
    <w:rsid w:val="0063504C"/>
    <w:rsid w:val="00635BAC"/>
    <w:rsid w:val="0063664B"/>
    <w:rsid w:val="00636860"/>
    <w:rsid w:val="0063696E"/>
    <w:rsid w:val="0064152F"/>
    <w:rsid w:val="00641E68"/>
    <w:rsid w:val="00642A74"/>
    <w:rsid w:val="00643514"/>
    <w:rsid w:val="00643B8B"/>
    <w:rsid w:val="00646391"/>
    <w:rsid w:val="00646613"/>
    <w:rsid w:val="00646B6D"/>
    <w:rsid w:val="00647743"/>
    <w:rsid w:val="00650B6F"/>
    <w:rsid w:val="0065151F"/>
    <w:rsid w:val="006523F1"/>
    <w:rsid w:val="006536D6"/>
    <w:rsid w:val="00654303"/>
    <w:rsid w:val="00655442"/>
    <w:rsid w:val="00656DA6"/>
    <w:rsid w:val="00660610"/>
    <w:rsid w:val="0066276D"/>
    <w:rsid w:val="00663B5A"/>
    <w:rsid w:val="00663E89"/>
    <w:rsid w:val="0066538D"/>
    <w:rsid w:val="00667798"/>
    <w:rsid w:val="006679BC"/>
    <w:rsid w:val="00667BA4"/>
    <w:rsid w:val="00667FF4"/>
    <w:rsid w:val="00670066"/>
    <w:rsid w:val="006708C6"/>
    <w:rsid w:val="0067168C"/>
    <w:rsid w:val="00672712"/>
    <w:rsid w:val="00672793"/>
    <w:rsid w:val="006745CC"/>
    <w:rsid w:val="006753CA"/>
    <w:rsid w:val="006753F9"/>
    <w:rsid w:val="00675A99"/>
    <w:rsid w:val="0067620A"/>
    <w:rsid w:val="006766BE"/>
    <w:rsid w:val="006769FA"/>
    <w:rsid w:val="00680585"/>
    <w:rsid w:val="006838EA"/>
    <w:rsid w:val="00686062"/>
    <w:rsid w:val="006864A6"/>
    <w:rsid w:val="006868CB"/>
    <w:rsid w:val="0068698D"/>
    <w:rsid w:val="00686CB8"/>
    <w:rsid w:val="00686DF0"/>
    <w:rsid w:val="00686E38"/>
    <w:rsid w:val="006906CD"/>
    <w:rsid w:val="0069109E"/>
    <w:rsid w:val="006912D9"/>
    <w:rsid w:val="006934CC"/>
    <w:rsid w:val="00694645"/>
    <w:rsid w:val="00694BA9"/>
    <w:rsid w:val="006968B7"/>
    <w:rsid w:val="00697C60"/>
    <w:rsid w:val="006A0961"/>
    <w:rsid w:val="006A1D69"/>
    <w:rsid w:val="006A321E"/>
    <w:rsid w:val="006A37A7"/>
    <w:rsid w:val="006A3F51"/>
    <w:rsid w:val="006A4AFD"/>
    <w:rsid w:val="006A4EEF"/>
    <w:rsid w:val="006A532D"/>
    <w:rsid w:val="006A5BF8"/>
    <w:rsid w:val="006A6470"/>
    <w:rsid w:val="006B045C"/>
    <w:rsid w:val="006B1742"/>
    <w:rsid w:val="006B179C"/>
    <w:rsid w:val="006B18AF"/>
    <w:rsid w:val="006B2A51"/>
    <w:rsid w:val="006B30AC"/>
    <w:rsid w:val="006B3D1C"/>
    <w:rsid w:val="006B5A64"/>
    <w:rsid w:val="006B5AE5"/>
    <w:rsid w:val="006B6144"/>
    <w:rsid w:val="006B639D"/>
    <w:rsid w:val="006B696D"/>
    <w:rsid w:val="006B73B3"/>
    <w:rsid w:val="006C17A9"/>
    <w:rsid w:val="006C256C"/>
    <w:rsid w:val="006C2677"/>
    <w:rsid w:val="006C3407"/>
    <w:rsid w:val="006C4814"/>
    <w:rsid w:val="006C4C1D"/>
    <w:rsid w:val="006C4FF7"/>
    <w:rsid w:val="006C51BA"/>
    <w:rsid w:val="006C56DA"/>
    <w:rsid w:val="006C68C7"/>
    <w:rsid w:val="006C6BA9"/>
    <w:rsid w:val="006C7A67"/>
    <w:rsid w:val="006D0292"/>
    <w:rsid w:val="006D064A"/>
    <w:rsid w:val="006D0C3A"/>
    <w:rsid w:val="006D14AA"/>
    <w:rsid w:val="006D14DD"/>
    <w:rsid w:val="006D1BF2"/>
    <w:rsid w:val="006D21C1"/>
    <w:rsid w:val="006D2353"/>
    <w:rsid w:val="006D631C"/>
    <w:rsid w:val="006E02E3"/>
    <w:rsid w:val="006E0A90"/>
    <w:rsid w:val="006E0EB6"/>
    <w:rsid w:val="006E2157"/>
    <w:rsid w:val="006E2FC7"/>
    <w:rsid w:val="006E5ABF"/>
    <w:rsid w:val="006E6D29"/>
    <w:rsid w:val="006E746E"/>
    <w:rsid w:val="006F0A91"/>
    <w:rsid w:val="006F0B6C"/>
    <w:rsid w:val="006F1401"/>
    <w:rsid w:val="006F181B"/>
    <w:rsid w:val="006F3B8D"/>
    <w:rsid w:val="006F5B3E"/>
    <w:rsid w:val="006F7CFA"/>
    <w:rsid w:val="00700101"/>
    <w:rsid w:val="0070057A"/>
    <w:rsid w:val="0070095E"/>
    <w:rsid w:val="00700FBF"/>
    <w:rsid w:val="00701876"/>
    <w:rsid w:val="00701AD9"/>
    <w:rsid w:val="00702483"/>
    <w:rsid w:val="00704921"/>
    <w:rsid w:val="00705429"/>
    <w:rsid w:val="007055C5"/>
    <w:rsid w:val="00705F9F"/>
    <w:rsid w:val="00710164"/>
    <w:rsid w:val="00710366"/>
    <w:rsid w:val="0071300A"/>
    <w:rsid w:val="007131F5"/>
    <w:rsid w:val="00713C09"/>
    <w:rsid w:val="00714B19"/>
    <w:rsid w:val="00715275"/>
    <w:rsid w:val="00715B99"/>
    <w:rsid w:val="00715C30"/>
    <w:rsid w:val="00716093"/>
    <w:rsid w:val="00716997"/>
    <w:rsid w:val="00723C1F"/>
    <w:rsid w:val="007242C8"/>
    <w:rsid w:val="00725BAC"/>
    <w:rsid w:val="00727A8F"/>
    <w:rsid w:val="00727DD8"/>
    <w:rsid w:val="007309A2"/>
    <w:rsid w:val="0073144F"/>
    <w:rsid w:val="007327DD"/>
    <w:rsid w:val="0073448F"/>
    <w:rsid w:val="007353B9"/>
    <w:rsid w:val="007355D8"/>
    <w:rsid w:val="0073739D"/>
    <w:rsid w:val="007376E2"/>
    <w:rsid w:val="00740569"/>
    <w:rsid w:val="00741037"/>
    <w:rsid w:val="00741450"/>
    <w:rsid w:val="00741A1B"/>
    <w:rsid w:val="007420C4"/>
    <w:rsid w:val="007421B3"/>
    <w:rsid w:val="007427D1"/>
    <w:rsid w:val="007432A9"/>
    <w:rsid w:val="007433BD"/>
    <w:rsid w:val="00743AF2"/>
    <w:rsid w:val="007448D6"/>
    <w:rsid w:val="00745A1E"/>
    <w:rsid w:val="00746ED4"/>
    <w:rsid w:val="00746F51"/>
    <w:rsid w:val="0075018C"/>
    <w:rsid w:val="00750644"/>
    <w:rsid w:val="00751EC0"/>
    <w:rsid w:val="00753398"/>
    <w:rsid w:val="007557B0"/>
    <w:rsid w:val="00756DBA"/>
    <w:rsid w:val="00756ED7"/>
    <w:rsid w:val="00757092"/>
    <w:rsid w:val="007570B5"/>
    <w:rsid w:val="007577E5"/>
    <w:rsid w:val="007605B1"/>
    <w:rsid w:val="00761644"/>
    <w:rsid w:val="00761F92"/>
    <w:rsid w:val="00761FF0"/>
    <w:rsid w:val="0076308D"/>
    <w:rsid w:val="00763E76"/>
    <w:rsid w:val="00767DB4"/>
    <w:rsid w:val="007706C4"/>
    <w:rsid w:val="00771CD4"/>
    <w:rsid w:val="00773927"/>
    <w:rsid w:val="00774434"/>
    <w:rsid w:val="007776A3"/>
    <w:rsid w:val="00777E2E"/>
    <w:rsid w:val="00777F55"/>
    <w:rsid w:val="007814B9"/>
    <w:rsid w:val="007817EE"/>
    <w:rsid w:val="0078222C"/>
    <w:rsid w:val="0078273C"/>
    <w:rsid w:val="00782BF0"/>
    <w:rsid w:val="00785F16"/>
    <w:rsid w:val="00787D68"/>
    <w:rsid w:val="007910E7"/>
    <w:rsid w:val="00792C25"/>
    <w:rsid w:val="0079351C"/>
    <w:rsid w:val="00793F33"/>
    <w:rsid w:val="00797F09"/>
    <w:rsid w:val="007A024E"/>
    <w:rsid w:val="007A0580"/>
    <w:rsid w:val="007A137A"/>
    <w:rsid w:val="007A21D2"/>
    <w:rsid w:val="007A3587"/>
    <w:rsid w:val="007A52F9"/>
    <w:rsid w:val="007A56AD"/>
    <w:rsid w:val="007A57F6"/>
    <w:rsid w:val="007B0C15"/>
    <w:rsid w:val="007B15F0"/>
    <w:rsid w:val="007B3083"/>
    <w:rsid w:val="007B325F"/>
    <w:rsid w:val="007B3C55"/>
    <w:rsid w:val="007B4E49"/>
    <w:rsid w:val="007B533A"/>
    <w:rsid w:val="007B5823"/>
    <w:rsid w:val="007B7BCE"/>
    <w:rsid w:val="007C05E4"/>
    <w:rsid w:val="007C22A4"/>
    <w:rsid w:val="007C257D"/>
    <w:rsid w:val="007C382C"/>
    <w:rsid w:val="007C38AB"/>
    <w:rsid w:val="007C3978"/>
    <w:rsid w:val="007C3A24"/>
    <w:rsid w:val="007C40D5"/>
    <w:rsid w:val="007C4183"/>
    <w:rsid w:val="007C4320"/>
    <w:rsid w:val="007C433E"/>
    <w:rsid w:val="007C5142"/>
    <w:rsid w:val="007C51A9"/>
    <w:rsid w:val="007C56F2"/>
    <w:rsid w:val="007C6B38"/>
    <w:rsid w:val="007C707B"/>
    <w:rsid w:val="007C7602"/>
    <w:rsid w:val="007C7934"/>
    <w:rsid w:val="007D05DA"/>
    <w:rsid w:val="007D0ABF"/>
    <w:rsid w:val="007D0ACF"/>
    <w:rsid w:val="007D0EF5"/>
    <w:rsid w:val="007D1488"/>
    <w:rsid w:val="007D1629"/>
    <w:rsid w:val="007D346E"/>
    <w:rsid w:val="007D397D"/>
    <w:rsid w:val="007D43B8"/>
    <w:rsid w:val="007D5509"/>
    <w:rsid w:val="007D55C7"/>
    <w:rsid w:val="007D5B45"/>
    <w:rsid w:val="007D6805"/>
    <w:rsid w:val="007E027D"/>
    <w:rsid w:val="007E142F"/>
    <w:rsid w:val="007E4076"/>
    <w:rsid w:val="007E4D64"/>
    <w:rsid w:val="007E5719"/>
    <w:rsid w:val="007E7F3F"/>
    <w:rsid w:val="007F0B40"/>
    <w:rsid w:val="007F1012"/>
    <w:rsid w:val="007F1E28"/>
    <w:rsid w:val="007F25A9"/>
    <w:rsid w:val="007F2F65"/>
    <w:rsid w:val="007F317D"/>
    <w:rsid w:val="007F3411"/>
    <w:rsid w:val="007F3477"/>
    <w:rsid w:val="007F48E6"/>
    <w:rsid w:val="007F56A5"/>
    <w:rsid w:val="007F6CA3"/>
    <w:rsid w:val="007F77E4"/>
    <w:rsid w:val="008003F1"/>
    <w:rsid w:val="0080104F"/>
    <w:rsid w:val="00802248"/>
    <w:rsid w:val="00803869"/>
    <w:rsid w:val="0080536B"/>
    <w:rsid w:val="00805501"/>
    <w:rsid w:val="00805E32"/>
    <w:rsid w:val="0080633D"/>
    <w:rsid w:val="00806606"/>
    <w:rsid w:val="00806F5B"/>
    <w:rsid w:val="00811787"/>
    <w:rsid w:val="00811E60"/>
    <w:rsid w:val="00812832"/>
    <w:rsid w:val="00815D9B"/>
    <w:rsid w:val="00816405"/>
    <w:rsid w:val="00817631"/>
    <w:rsid w:val="00817993"/>
    <w:rsid w:val="00820199"/>
    <w:rsid w:val="00822AE9"/>
    <w:rsid w:val="008236E3"/>
    <w:rsid w:val="008254D2"/>
    <w:rsid w:val="008267CF"/>
    <w:rsid w:val="008300E2"/>
    <w:rsid w:val="00831264"/>
    <w:rsid w:val="00831AD6"/>
    <w:rsid w:val="008324E9"/>
    <w:rsid w:val="0083303F"/>
    <w:rsid w:val="008330E9"/>
    <w:rsid w:val="00834173"/>
    <w:rsid w:val="008367DB"/>
    <w:rsid w:val="00836E06"/>
    <w:rsid w:val="0083778E"/>
    <w:rsid w:val="00837BE9"/>
    <w:rsid w:val="00841115"/>
    <w:rsid w:val="008412C0"/>
    <w:rsid w:val="00841E36"/>
    <w:rsid w:val="008423C9"/>
    <w:rsid w:val="0084286B"/>
    <w:rsid w:val="0084341C"/>
    <w:rsid w:val="00844465"/>
    <w:rsid w:val="00846011"/>
    <w:rsid w:val="00846B2A"/>
    <w:rsid w:val="00847B6D"/>
    <w:rsid w:val="00847BA7"/>
    <w:rsid w:val="00847D46"/>
    <w:rsid w:val="008563F7"/>
    <w:rsid w:val="00857693"/>
    <w:rsid w:val="00857989"/>
    <w:rsid w:val="00857E74"/>
    <w:rsid w:val="00860101"/>
    <w:rsid w:val="00860C46"/>
    <w:rsid w:val="008617F7"/>
    <w:rsid w:val="0086419F"/>
    <w:rsid w:val="00865397"/>
    <w:rsid w:val="00865CAD"/>
    <w:rsid w:val="00867569"/>
    <w:rsid w:val="008714F1"/>
    <w:rsid w:val="00871AC9"/>
    <w:rsid w:val="0087291B"/>
    <w:rsid w:val="0087388C"/>
    <w:rsid w:val="00874F5A"/>
    <w:rsid w:val="008752A0"/>
    <w:rsid w:val="008754D9"/>
    <w:rsid w:val="00876F46"/>
    <w:rsid w:val="0088000A"/>
    <w:rsid w:val="00880E1A"/>
    <w:rsid w:val="008826F5"/>
    <w:rsid w:val="0088277B"/>
    <w:rsid w:val="00883730"/>
    <w:rsid w:val="00884D47"/>
    <w:rsid w:val="00885694"/>
    <w:rsid w:val="00886766"/>
    <w:rsid w:val="00886C06"/>
    <w:rsid w:val="00887309"/>
    <w:rsid w:val="008874D8"/>
    <w:rsid w:val="008879E9"/>
    <w:rsid w:val="00891127"/>
    <w:rsid w:val="008924C4"/>
    <w:rsid w:val="00892783"/>
    <w:rsid w:val="00893214"/>
    <w:rsid w:val="00895DC5"/>
    <w:rsid w:val="0089682D"/>
    <w:rsid w:val="00897276"/>
    <w:rsid w:val="008A0F68"/>
    <w:rsid w:val="008A136A"/>
    <w:rsid w:val="008A2386"/>
    <w:rsid w:val="008A2F20"/>
    <w:rsid w:val="008A5399"/>
    <w:rsid w:val="008A6196"/>
    <w:rsid w:val="008A6536"/>
    <w:rsid w:val="008A6D8E"/>
    <w:rsid w:val="008A6DC5"/>
    <w:rsid w:val="008A7DD9"/>
    <w:rsid w:val="008B09C2"/>
    <w:rsid w:val="008B2622"/>
    <w:rsid w:val="008B36C5"/>
    <w:rsid w:val="008B4A41"/>
    <w:rsid w:val="008B5B0C"/>
    <w:rsid w:val="008B62F1"/>
    <w:rsid w:val="008B6DCB"/>
    <w:rsid w:val="008B761A"/>
    <w:rsid w:val="008C039C"/>
    <w:rsid w:val="008C0414"/>
    <w:rsid w:val="008C0990"/>
    <w:rsid w:val="008C0B0C"/>
    <w:rsid w:val="008C0F19"/>
    <w:rsid w:val="008C5261"/>
    <w:rsid w:val="008C5B3E"/>
    <w:rsid w:val="008C65F7"/>
    <w:rsid w:val="008D054E"/>
    <w:rsid w:val="008D0E18"/>
    <w:rsid w:val="008D1135"/>
    <w:rsid w:val="008D18A0"/>
    <w:rsid w:val="008D1D9F"/>
    <w:rsid w:val="008D29C9"/>
    <w:rsid w:val="008D3DF0"/>
    <w:rsid w:val="008D6BE2"/>
    <w:rsid w:val="008D6CC7"/>
    <w:rsid w:val="008D768E"/>
    <w:rsid w:val="008D7B76"/>
    <w:rsid w:val="008E2AE7"/>
    <w:rsid w:val="008E409F"/>
    <w:rsid w:val="008E4F95"/>
    <w:rsid w:val="008E66D6"/>
    <w:rsid w:val="008E6F6D"/>
    <w:rsid w:val="008E7426"/>
    <w:rsid w:val="008F00F6"/>
    <w:rsid w:val="008F09E6"/>
    <w:rsid w:val="008F0AA6"/>
    <w:rsid w:val="008F0B41"/>
    <w:rsid w:val="008F20A8"/>
    <w:rsid w:val="008F2E27"/>
    <w:rsid w:val="008F3693"/>
    <w:rsid w:val="008F3A0D"/>
    <w:rsid w:val="008F4C18"/>
    <w:rsid w:val="008F4D6D"/>
    <w:rsid w:val="008F54D9"/>
    <w:rsid w:val="008F5790"/>
    <w:rsid w:val="008F6ABD"/>
    <w:rsid w:val="0090009B"/>
    <w:rsid w:val="00901213"/>
    <w:rsid w:val="00903442"/>
    <w:rsid w:val="0090360E"/>
    <w:rsid w:val="0090371C"/>
    <w:rsid w:val="00903B9A"/>
    <w:rsid w:val="00904400"/>
    <w:rsid w:val="0090446E"/>
    <w:rsid w:val="009047F1"/>
    <w:rsid w:val="00905595"/>
    <w:rsid w:val="0090596D"/>
    <w:rsid w:val="00906305"/>
    <w:rsid w:val="00906765"/>
    <w:rsid w:val="0090751E"/>
    <w:rsid w:val="0091171E"/>
    <w:rsid w:val="009127C9"/>
    <w:rsid w:val="00912967"/>
    <w:rsid w:val="00912C0B"/>
    <w:rsid w:val="00912E43"/>
    <w:rsid w:val="00912FBC"/>
    <w:rsid w:val="0091371C"/>
    <w:rsid w:val="009143C7"/>
    <w:rsid w:val="009164B7"/>
    <w:rsid w:val="00920277"/>
    <w:rsid w:val="009206D5"/>
    <w:rsid w:val="00921301"/>
    <w:rsid w:val="00922101"/>
    <w:rsid w:val="00922420"/>
    <w:rsid w:val="00923D98"/>
    <w:rsid w:val="00923E12"/>
    <w:rsid w:val="00925191"/>
    <w:rsid w:val="0092526C"/>
    <w:rsid w:val="00925EB9"/>
    <w:rsid w:val="009265BF"/>
    <w:rsid w:val="009271FF"/>
    <w:rsid w:val="00927333"/>
    <w:rsid w:val="00930321"/>
    <w:rsid w:val="00930794"/>
    <w:rsid w:val="009313AC"/>
    <w:rsid w:val="009317A7"/>
    <w:rsid w:val="00932B1A"/>
    <w:rsid w:val="009330FE"/>
    <w:rsid w:val="0093392B"/>
    <w:rsid w:val="00933AC9"/>
    <w:rsid w:val="009360A7"/>
    <w:rsid w:val="00936794"/>
    <w:rsid w:val="0093685D"/>
    <w:rsid w:val="00940920"/>
    <w:rsid w:val="0094170C"/>
    <w:rsid w:val="00942FE0"/>
    <w:rsid w:val="00943FF7"/>
    <w:rsid w:val="009441C9"/>
    <w:rsid w:val="00944220"/>
    <w:rsid w:val="009448A1"/>
    <w:rsid w:val="00945997"/>
    <w:rsid w:val="00946673"/>
    <w:rsid w:val="0094698A"/>
    <w:rsid w:val="00947392"/>
    <w:rsid w:val="00947AD2"/>
    <w:rsid w:val="00950AB0"/>
    <w:rsid w:val="00952BF7"/>
    <w:rsid w:val="00952FDF"/>
    <w:rsid w:val="0095304B"/>
    <w:rsid w:val="009532D2"/>
    <w:rsid w:val="00953C4F"/>
    <w:rsid w:val="00953FE9"/>
    <w:rsid w:val="009542DE"/>
    <w:rsid w:val="0095437C"/>
    <w:rsid w:val="00955848"/>
    <w:rsid w:val="00955C63"/>
    <w:rsid w:val="00956BA4"/>
    <w:rsid w:val="009601F9"/>
    <w:rsid w:val="00960C72"/>
    <w:rsid w:val="009639A6"/>
    <w:rsid w:val="0096591E"/>
    <w:rsid w:val="009661F1"/>
    <w:rsid w:val="009664FF"/>
    <w:rsid w:val="009700D9"/>
    <w:rsid w:val="00971773"/>
    <w:rsid w:val="00972581"/>
    <w:rsid w:val="0097326B"/>
    <w:rsid w:val="009734DE"/>
    <w:rsid w:val="009751AD"/>
    <w:rsid w:val="00975D5B"/>
    <w:rsid w:val="00976BD9"/>
    <w:rsid w:val="00977596"/>
    <w:rsid w:val="00977A76"/>
    <w:rsid w:val="00977D98"/>
    <w:rsid w:val="009810F1"/>
    <w:rsid w:val="00985EF3"/>
    <w:rsid w:val="009900E6"/>
    <w:rsid w:val="00990FE5"/>
    <w:rsid w:val="00992A12"/>
    <w:rsid w:val="00993AF6"/>
    <w:rsid w:val="0099643A"/>
    <w:rsid w:val="00997BC1"/>
    <w:rsid w:val="009A0FB0"/>
    <w:rsid w:val="009A3B64"/>
    <w:rsid w:val="009A42A8"/>
    <w:rsid w:val="009A597A"/>
    <w:rsid w:val="009A5E89"/>
    <w:rsid w:val="009B185D"/>
    <w:rsid w:val="009B1B16"/>
    <w:rsid w:val="009B2A97"/>
    <w:rsid w:val="009B2AE2"/>
    <w:rsid w:val="009B4E85"/>
    <w:rsid w:val="009B6A74"/>
    <w:rsid w:val="009B7CDE"/>
    <w:rsid w:val="009B7D58"/>
    <w:rsid w:val="009C0923"/>
    <w:rsid w:val="009C0E74"/>
    <w:rsid w:val="009C167E"/>
    <w:rsid w:val="009C31EA"/>
    <w:rsid w:val="009C582C"/>
    <w:rsid w:val="009C5B11"/>
    <w:rsid w:val="009C5EE4"/>
    <w:rsid w:val="009C6847"/>
    <w:rsid w:val="009C68CD"/>
    <w:rsid w:val="009D0617"/>
    <w:rsid w:val="009D0809"/>
    <w:rsid w:val="009D0F48"/>
    <w:rsid w:val="009D5EDB"/>
    <w:rsid w:val="009E0DC2"/>
    <w:rsid w:val="009E13D4"/>
    <w:rsid w:val="009E30EB"/>
    <w:rsid w:val="009E3998"/>
    <w:rsid w:val="009E3CD4"/>
    <w:rsid w:val="009E4243"/>
    <w:rsid w:val="009E4292"/>
    <w:rsid w:val="009E47F8"/>
    <w:rsid w:val="009E5C02"/>
    <w:rsid w:val="009E7E88"/>
    <w:rsid w:val="009F185F"/>
    <w:rsid w:val="009F1F40"/>
    <w:rsid w:val="009F2284"/>
    <w:rsid w:val="009F2AF1"/>
    <w:rsid w:val="009F2E68"/>
    <w:rsid w:val="009F495A"/>
    <w:rsid w:val="009F548A"/>
    <w:rsid w:val="009F62C2"/>
    <w:rsid w:val="009F6656"/>
    <w:rsid w:val="009F74FD"/>
    <w:rsid w:val="00A02CBD"/>
    <w:rsid w:val="00A04946"/>
    <w:rsid w:val="00A07BEC"/>
    <w:rsid w:val="00A10227"/>
    <w:rsid w:val="00A15119"/>
    <w:rsid w:val="00A15F62"/>
    <w:rsid w:val="00A16915"/>
    <w:rsid w:val="00A16EB0"/>
    <w:rsid w:val="00A16F7D"/>
    <w:rsid w:val="00A207FA"/>
    <w:rsid w:val="00A219E6"/>
    <w:rsid w:val="00A21A9C"/>
    <w:rsid w:val="00A2285E"/>
    <w:rsid w:val="00A2350E"/>
    <w:rsid w:val="00A2413D"/>
    <w:rsid w:val="00A25B3D"/>
    <w:rsid w:val="00A25DCA"/>
    <w:rsid w:val="00A26A23"/>
    <w:rsid w:val="00A26B0E"/>
    <w:rsid w:val="00A27101"/>
    <w:rsid w:val="00A31198"/>
    <w:rsid w:val="00A32D47"/>
    <w:rsid w:val="00A33B43"/>
    <w:rsid w:val="00A33EC7"/>
    <w:rsid w:val="00A344AA"/>
    <w:rsid w:val="00A35671"/>
    <w:rsid w:val="00A35C33"/>
    <w:rsid w:val="00A35CD3"/>
    <w:rsid w:val="00A41AD1"/>
    <w:rsid w:val="00A41BB3"/>
    <w:rsid w:val="00A41C7E"/>
    <w:rsid w:val="00A432DF"/>
    <w:rsid w:val="00A43460"/>
    <w:rsid w:val="00A44B58"/>
    <w:rsid w:val="00A452F3"/>
    <w:rsid w:val="00A45677"/>
    <w:rsid w:val="00A46335"/>
    <w:rsid w:val="00A479EE"/>
    <w:rsid w:val="00A5023E"/>
    <w:rsid w:val="00A5079A"/>
    <w:rsid w:val="00A51FB5"/>
    <w:rsid w:val="00A528D5"/>
    <w:rsid w:val="00A54E8E"/>
    <w:rsid w:val="00A55DCA"/>
    <w:rsid w:val="00A5658C"/>
    <w:rsid w:val="00A567E3"/>
    <w:rsid w:val="00A57923"/>
    <w:rsid w:val="00A60C53"/>
    <w:rsid w:val="00A60C7B"/>
    <w:rsid w:val="00A614CD"/>
    <w:rsid w:val="00A6169C"/>
    <w:rsid w:val="00A628CA"/>
    <w:rsid w:val="00A62F6F"/>
    <w:rsid w:val="00A636C1"/>
    <w:rsid w:val="00A644A7"/>
    <w:rsid w:val="00A646CC"/>
    <w:rsid w:val="00A64949"/>
    <w:rsid w:val="00A659D0"/>
    <w:rsid w:val="00A66F0D"/>
    <w:rsid w:val="00A671DE"/>
    <w:rsid w:val="00A6740F"/>
    <w:rsid w:val="00A67860"/>
    <w:rsid w:val="00A67957"/>
    <w:rsid w:val="00A70A26"/>
    <w:rsid w:val="00A71874"/>
    <w:rsid w:val="00A754BF"/>
    <w:rsid w:val="00A755FB"/>
    <w:rsid w:val="00A76583"/>
    <w:rsid w:val="00A7698E"/>
    <w:rsid w:val="00A76A1A"/>
    <w:rsid w:val="00A76E03"/>
    <w:rsid w:val="00A80244"/>
    <w:rsid w:val="00A81DF4"/>
    <w:rsid w:val="00A831DF"/>
    <w:rsid w:val="00A83B55"/>
    <w:rsid w:val="00A84A32"/>
    <w:rsid w:val="00A85894"/>
    <w:rsid w:val="00A859AF"/>
    <w:rsid w:val="00A86C48"/>
    <w:rsid w:val="00A9008E"/>
    <w:rsid w:val="00A90BE3"/>
    <w:rsid w:val="00A9349B"/>
    <w:rsid w:val="00A93CE4"/>
    <w:rsid w:val="00A9464D"/>
    <w:rsid w:val="00A950FA"/>
    <w:rsid w:val="00A95DAA"/>
    <w:rsid w:val="00A95E93"/>
    <w:rsid w:val="00A9607B"/>
    <w:rsid w:val="00A97BD7"/>
    <w:rsid w:val="00AA077F"/>
    <w:rsid w:val="00AA0CA5"/>
    <w:rsid w:val="00AA0CCA"/>
    <w:rsid w:val="00AA0FC4"/>
    <w:rsid w:val="00AA13E8"/>
    <w:rsid w:val="00AA16FA"/>
    <w:rsid w:val="00AA4E1A"/>
    <w:rsid w:val="00AA5BA9"/>
    <w:rsid w:val="00AA6F2E"/>
    <w:rsid w:val="00AB0766"/>
    <w:rsid w:val="00AB132E"/>
    <w:rsid w:val="00AB145A"/>
    <w:rsid w:val="00AB1B1B"/>
    <w:rsid w:val="00AB35F7"/>
    <w:rsid w:val="00AB36B5"/>
    <w:rsid w:val="00AB4720"/>
    <w:rsid w:val="00AB4F70"/>
    <w:rsid w:val="00AB5842"/>
    <w:rsid w:val="00AB7E32"/>
    <w:rsid w:val="00AB7F8F"/>
    <w:rsid w:val="00AC04BB"/>
    <w:rsid w:val="00AC2648"/>
    <w:rsid w:val="00AC2F28"/>
    <w:rsid w:val="00AC550D"/>
    <w:rsid w:val="00AC6786"/>
    <w:rsid w:val="00AC6E43"/>
    <w:rsid w:val="00AC762E"/>
    <w:rsid w:val="00AD0CB1"/>
    <w:rsid w:val="00AD1CE8"/>
    <w:rsid w:val="00AD2948"/>
    <w:rsid w:val="00AD403C"/>
    <w:rsid w:val="00AD4D2C"/>
    <w:rsid w:val="00AD4D33"/>
    <w:rsid w:val="00AD5429"/>
    <w:rsid w:val="00AD546A"/>
    <w:rsid w:val="00AD6311"/>
    <w:rsid w:val="00AD753C"/>
    <w:rsid w:val="00AD7A7D"/>
    <w:rsid w:val="00AE1DFE"/>
    <w:rsid w:val="00AE267B"/>
    <w:rsid w:val="00AE30B1"/>
    <w:rsid w:val="00AE39E5"/>
    <w:rsid w:val="00AE5480"/>
    <w:rsid w:val="00AE6B0A"/>
    <w:rsid w:val="00AE6EC6"/>
    <w:rsid w:val="00AF05C5"/>
    <w:rsid w:val="00AF0960"/>
    <w:rsid w:val="00AF0AB5"/>
    <w:rsid w:val="00AF0F68"/>
    <w:rsid w:val="00AF1A59"/>
    <w:rsid w:val="00AF3593"/>
    <w:rsid w:val="00AF4230"/>
    <w:rsid w:val="00AF5DE6"/>
    <w:rsid w:val="00AF6BD6"/>
    <w:rsid w:val="00B018BA"/>
    <w:rsid w:val="00B041A1"/>
    <w:rsid w:val="00B055D1"/>
    <w:rsid w:val="00B056A0"/>
    <w:rsid w:val="00B05E62"/>
    <w:rsid w:val="00B0741B"/>
    <w:rsid w:val="00B07BC5"/>
    <w:rsid w:val="00B07C88"/>
    <w:rsid w:val="00B1254C"/>
    <w:rsid w:val="00B12911"/>
    <w:rsid w:val="00B1298C"/>
    <w:rsid w:val="00B12D6F"/>
    <w:rsid w:val="00B1339A"/>
    <w:rsid w:val="00B14D4B"/>
    <w:rsid w:val="00B14EF6"/>
    <w:rsid w:val="00B15243"/>
    <w:rsid w:val="00B157F7"/>
    <w:rsid w:val="00B16346"/>
    <w:rsid w:val="00B177A4"/>
    <w:rsid w:val="00B17AE0"/>
    <w:rsid w:val="00B202CF"/>
    <w:rsid w:val="00B208C9"/>
    <w:rsid w:val="00B20CBF"/>
    <w:rsid w:val="00B216AE"/>
    <w:rsid w:val="00B242EA"/>
    <w:rsid w:val="00B245C8"/>
    <w:rsid w:val="00B2480E"/>
    <w:rsid w:val="00B26FB5"/>
    <w:rsid w:val="00B305BB"/>
    <w:rsid w:val="00B30850"/>
    <w:rsid w:val="00B3102B"/>
    <w:rsid w:val="00B3232B"/>
    <w:rsid w:val="00B32AEB"/>
    <w:rsid w:val="00B33432"/>
    <w:rsid w:val="00B33E6B"/>
    <w:rsid w:val="00B34464"/>
    <w:rsid w:val="00B34C52"/>
    <w:rsid w:val="00B34CE4"/>
    <w:rsid w:val="00B354A1"/>
    <w:rsid w:val="00B3623F"/>
    <w:rsid w:val="00B373BD"/>
    <w:rsid w:val="00B37855"/>
    <w:rsid w:val="00B37B07"/>
    <w:rsid w:val="00B42D4D"/>
    <w:rsid w:val="00B43C37"/>
    <w:rsid w:val="00B4569C"/>
    <w:rsid w:val="00B46DBE"/>
    <w:rsid w:val="00B4748E"/>
    <w:rsid w:val="00B519B7"/>
    <w:rsid w:val="00B531FA"/>
    <w:rsid w:val="00B533F6"/>
    <w:rsid w:val="00B561C6"/>
    <w:rsid w:val="00B56FF1"/>
    <w:rsid w:val="00B57747"/>
    <w:rsid w:val="00B6025C"/>
    <w:rsid w:val="00B60ED3"/>
    <w:rsid w:val="00B62E7F"/>
    <w:rsid w:val="00B63AC7"/>
    <w:rsid w:val="00B64D07"/>
    <w:rsid w:val="00B6598C"/>
    <w:rsid w:val="00B660A2"/>
    <w:rsid w:val="00B66700"/>
    <w:rsid w:val="00B667DD"/>
    <w:rsid w:val="00B66894"/>
    <w:rsid w:val="00B66C0D"/>
    <w:rsid w:val="00B6747D"/>
    <w:rsid w:val="00B6763A"/>
    <w:rsid w:val="00B71E3E"/>
    <w:rsid w:val="00B72FD7"/>
    <w:rsid w:val="00B731D3"/>
    <w:rsid w:val="00B73D21"/>
    <w:rsid w:val="00B743EF"/>
    <w:rsid w:val="00B7581B"/>
    <w:rsid w:val="00B767F6"/>
    <w:rsid w:val="00B7739A"/>
    <w:rsid w:val="00B804F6"/>
    <w:rsid w:val="00B8314A"/>
    <w:rsid w:val="00B843E2"/>
    <w:rsid w:val="00B84C19"/>
    <w:rsid w:val="00B87937"/>
    <w:rsid w:val="00B87B8F"/>
    <w:rsid w:val="00B90458"/>
    <w:rsid w:val="00B90F4D"/>
    <w:rsid w:val="00B91D3B"/>
    <w:rsid w:val="00B959D4"/>
    <w:rsid w:val="00BA02C8"/>
    <w:rsid w:val="00BA27C9"/>
    <w:rsid w:val="00BA3060"/>
    <w:rsid w:val="00BA51E8"/>
    <w:rsid w:val="00BA5E48"/>
    <w:rsid w:val="00BA62B6"/>
    <w:rsid w:val="00BA6412"/>
    <w:rsid w:val="00BA6488"/>
    <w:rsid w:val="00BB026D"/>
    <w:rsid w:val="00BB1E27"/>
    <w:rsid w:val="00BB2422"/>
    <w:rsid w:val="00BB2579"/>
    <w:rsid w:val="00BB3333"/>
    <w:rsid w:val="00BB4150"/>
    <w:rsid w:val="00BB4EBA"/>
    <w:rsid w:val="00BB5381"/>
    <w:rsid w:val="00BB6379"/>
    <w:rsid w:val="00BB6B26"/>
    <w:rsid w:val="00BB7045"/>
    <w:rsid w:val="00BC02EC"/>
    <w:rsid w:val="00BC043B"/>
    <w:rsid w:val="00BC0C66"/>
    <w:rsid w:val="00BC546C"/>
    <w:rsid w:val="00BC5BB9"/>
    <w:rsid w:val="00BC6747"/>
    <w:rsid w:val="00BC72CE"/>
    <w:rsid w:val="00BC7BF0"/>
    <w:rsid w:val="00BD06BE"/>
    <w:rsid w:val="00BD0802"/>
    <w:rsid w:val="00BD0A71"/>
    <w:rsid w:val="00BD1580"/>
    <w:rsid w:val="00BD2649"/>
    <w:rsid w:val="00BD3BF3"/>
    <w:rsid w:val="00BD55CB"/>
    <w:rsid w:val="00BD607A"/>
    <w:rsid w:val="00BD7209"/>
    <w:rsid w:val="00BE0565"/>
    <w:rsid w:val="00BE11B1"/>
    <w:rsid w:val="00BE1CC8"/>
    <w:rsid w:val="00BE237F"/>
    <w:rsid w:val="00BE29B4"/>
    <w:rsid w:val="00BE2C54"/>
    <w:rsid w:val="00BE415C"/>
    <w:rsid w:val="00BE4832"/>
    <w:rsid w:val="00BE4C4C"/>
    <w:rsid w:val="00BE50D2"/>
    <w:rsid w:val="00BE5A52"/>
    <w:rsid w:val="00BE5E73"/>
    <w:rsid w:val="00BE68B6"/>
    <w:rsid w:val="00BE727B"/>
    <w:rsid w:val="00BF0E5E"/>
    <w:rsid w:val="00BF1743"/>
    <w:rsid w:val="00BF181F"/>
    <w:rsid w:val="00BF29A2"/>
    <w:rsid w:val="00BF3F50"/>
    <w:rsid w:val="00BF423D"/>
    <w:rsid w:val="00BF4850"/>
    <w:rsid w:val="00BF4B82"/>
    <w:rsid w:val="00BF5EAB"/>
    <w:rsid w:val="00BF70FA"/>
    <w:rsid w:val="00C0365F"/>
    <w:rsid w:val="00C03F01"/>
    <w:rsid w:val="00C0592F"/>
    <w:rsid w:val="00C0593E"/>
    <w:rsid w:val="00C05F40"/>
    <w:rsid w:val="00C061C0"/>
    <w:rsid w:val="00C06557"/>
    <w:rsid w:val="00C06BFC"/>
    <w:rsid w:val="00C06D72"/>
    <w:rsid w:val="00C07689"/>
    <w:rsid w:val="00C07C3A"/>
    <w:rsid w:val="00C10E3A"/>
    <w:rsid w:val="00C11876"/>
    <w:rsid w:val="00C118AA"/>
    <w:rsid w:val="00C1306B"/>
    <w:rsid w:val="00C1389A"/>
    <w:rsid w:val="00C152EF"/>
    <w:rsid w:val="00C15C94"/>
    <w:rsid w:val="00C16B28"/>
    <w:rsid w:val="00C17630"/>
    <w:rsid w:val="00C2089C"/>
    <w:rsid w:val="00C2089E"/>
    <w:rsid w:val="00C20C9B"/>
    <w:rsid w:val="00C218C2"/>
    <w:rsid w:val="00C22724"/>
    <w:rsid w:val="00C23653"/>
    <w:rsid w:val="00C240D2"/>
    <w:rsid w:val="00C254A1"/>
    <w:rsid w:val="00C25C45"/>
    <w:rsid w:val="00C25D15"/>
    <w:rsid w:val="00C2778A"/>
    <w:rsid w:val="00C317D6"/>
    <w:rsid w:val="00C31EFB"/>
    <w:rsid w:val="00C342B6"/>
    <w:rsid w:val="00C35CBE"/>
    <w:rsid w:val="00C36028"/>
    <w:rsid w:val="00C36AFD"/>
    <w:rsid w:val="00C40C20"/>
    <w:rsid w:val="00C41ACE"/>
    <w:rsid w:val="00C4328E"/>
    <w:rsid w:val="00C43E57"/>
    <w:rsid w:val="00C4477D"/>
    <w:rsid w:val="00C44B55"/>
    <w:rsid w:val="00C44BEA"/>
    <w:rsid w:val="00C46366"/>
    <w:rsid w:val="00C47518"/>
    <w:rsid w:val="00C478C9"/>
    <w:rsid w:val="00C527DF"/>
    <w:rsid w:val="00C52EEA"/>
    <w:rsid w:val="00C53C42"/>
    <w:rsid w:val="00C54018"/>
    <w:rsid w:val="00C57CF6"/>
    <w:rsid w:val="00C6087D"/>
    <w:rsid w:val="00C613BE"/>
    <w:rsid w:val="00C616A4"/>
    <w:rsid w:val="00C62115"/>
    <w:rsid w:val="00C623F4"/>
    <w:rsid w:val="00C62635"/>
    <w:rsid w:val="00C62675"/>
    <w:rsid w:val="00C63A92"/>
    <w:rsid w:val="00C642AD"/>
    <w:rsid w:val="00C64597"/>
    <w:rsid w:val="00C6484F"/>
    <w:rsid w:val="00C64B42"/>
    <w:rsid w:val="00C70D77"/>
    <w:rsid w:val="00C71D40"/>
    <w:rsid w:val="00C7567A"/>
    <w:rsid w:val="00C76312"/>
    <w:rsid w:val="00C7654E"/>
    <w:rsid w:val="00C778EB"/>
    <w:rsid w:val="00C77CEA"/>
    <w:rsid w:val="00C81676"/>
    <w:rsid w:val="00C81F7E"/>
    <w:rsid w:val="00C82013"/>
    <w:rsid w:val="00C82C23"/>
    <w:rsid w:val="00C842DE"/>
    <w:rsid w:val="00C84464"/>
    <w:rsid w:val="00C84925"/>
    <w:rsid w:val="00C8523C"/>
    <w:rsid w:val="00C85A0D"/>
    <w:rsid w:val="00C86632"/>
    <w:rsid w:val="00C86859"/>
    <w:rsid w:val="00C86B84"/>
    <w:rsid w:val="00C9062E"/>
    <w:rsid w:val="00C90C75"/>
    <w:rsid w:val="00C90D76"/>
    <w:rsid w:val="00C91741"/>
    <w:rsid w:val="00C92DA2"/>
    <w:rsid w:val="00C93409"/>
    <w:rsid w:val="00C9478A"/>
    <w:rsid w:val="00C9517A"/>
    <w:rsid w:val="00C959FB"/>
    <w:rsid w:val="00C96BEA"/>
    <w:rsid w:val="00C96F6C"/>
    <w:rsid w:val="00C9722A"/>
    <w:rsid w:val="00C97905"/>
    <w:rsid w:val="00CA050C"/>
    <w:rsid w:val="00CA0983"/>
    <w:rsid w:val="00CA0DBB"/>
    <w:rsid w:val="00CA1F23"/>
    <w:rsid w:val="00CA2103"/>
    <w:rsid w:val="00CA27C0"/>
    <w:rsid w:val="00CA3736"/>
    <w:rsid w:val="00CA3D29"/>
    <w:rsid w:val="00CA3D91"/>
    <w:rsid w:val="00CA4240"/>
    <w:rsid w:val="00CA60E9"/>
    <w:rsid w:val="00CA73AF"/>
    <w:rsid w:val="00CA7D7F"/>
    <w:rsid w:val="00CB0759"/>
    <w:rsid w:val="00CB161A"/>
    <w:rsid w:val="00CB1C62"/>
    <w:rsid w:val="00CB2096"/>
    <w:rsid w:val="00CB4958"/>
    <w:rsid w:val="00CB4B8D"/>
    <w:rsid w:val="00CB5DC7"/>
    <w:rsid w:val="00CB645B"/>
    <w:rsid w:val="00CC0F5B"/>
    <w:rsid w:val="00CC12FB"/>
    <w:rsid w:val="00CC19B9"/>
    <w:rsid w:val="00CC27DC"/>
    <w:rsid w:val="00CC2F7A"/>
    <w:rsid w:val="00CC4328"/>
    <w:rsid w:val="00CC4B74"/>
    <w:rsid w:val="00CC5540"/>
    <w:rsid w:val="00CC5F27"/>
    <w:rsid w:val="00CC6287"/>
    <w:rsid w:val="00CC71EB"/>
    <w:rsid w:val="00CC746A"/>
    <w:rsid w:val="00CD00B7"/>
    <w:rsid w:val="00CD0A7D"/>
    <w:rsid w:val="00CD0C21"/>
    <w:rsid w:val="00CD189C"/>
    <w:rsid w:val="00CD257F"/>
    <w:rsid w:val="00CD412C"/>
    <w:rsid w:val="00CD4465"/>
    <w:rsid w:val="00CE2FB2"/>
    <w:rsid w:val="00CE35B2"/>
    <w:rsid w:val="00CE436E"/>
    <w:rsid w:val="00CE4555"/>
    <w:rsid w:val="00CE4F71"/>
    <w:rsid w:val="00CE50F5"/>
    <w:rsid w:val="00CE7014"/>
    <w:rsid w:val="00CE7ABC"/>
    <w:rsid w:val="00CE7F50"/>
    <w:rsid w:val="00CE7FC2"/>
    <w:rsid w:val="00CF27BC"/>
    <w:rsid w:val="00CF2CFF"/>
    <w:rsid w:val="00CF2DCC"/>
    <w:rsid w:val="00CF34DE"/>
    <w:rsid w:val="00CF4809"/>
    <w:rsid w:val="00CF59B1"/>
    <w:rsid w:val="00CF5C26"/>
    <w:rsid w:val="00CF5EFC"/>
    <w:rsid w:val="00CF5F0F"/>
    <w:rsid w:val="00CF5F94"/>
    <w:rsid w:val="00CF6264"/>
    <w:rsid w:val="00CF7703"/>
    <w:rsid w:val="00CF79CB"/>
    <w:rsid w:val="00D00699"/>
    <w:rsid w:val="00D01437"/>
    <w:rsid w:val="00D01799"/>
    <w:rsid w:val="00D02BCC"/>
    <w:rsid w:val="00D02E6F"/>
    <w:rsid w:val="00D02E7E"/>
    <w:rsid w:val="00D03088"/>
    <w:rsid w:val="00D03CC9"/>
    <w:rsid w:val="00D04CB3"/>
    <w:rsid w:val="00D10413"/>
    <w:rsid w:val="00D10D8F"/>
    <w:rsid w:val="00D1141F"/>
    <w:rsid w:val="00D11492"/>
    <w:rsid w:val="00D12FC1"/>
    <w:rsid w:val="00D13D76"/>
    <w:rsid w:val="00D15130"/>
    <w:rsid w:val="00D15626"/>
    <w:rsid w:val="00D160CE"/>
    <w:rsid w:val="00D16EF2"/>
    <w:rsid w:val="00D17573"/>
    <w:rsid w:val="00D1790D"/>
    <w:rsid w:val="00D17B44"/>
    <w:rsid w:val="00D17D4B"/>
    <w:rsid w:val="00D20A96"/>
    <w:rsid w:val="00D22E12"/>
    <w:rsid w:val="00D2399E"/>
    <w:rsid w:val="00D257A1"/>
    <w:rsid w:val="00D257F3"/>
    <w:rsid w:val="00D26940"/>
    <w:rsid w:val="00D274A8"/>
    <w:rsid w:val="00D300B8"/>
    <w:rsid w:val="00D30669"/>
    <w:rsid w:val="00D3201C"/>
    <w:rsid w:val="00D32F02"/>
    <w:rsid w:val="00D339B3"/>
    <w:rsid w:val="00D339E3"/>
    <w:rsid w:val="00D34652"/>
    <w:rsid w:val="00D34959"/>
    <w:rsid w:val="00D359C6"/>
    <w:rsid w:val="00D36123"/>
    <w:rsid w:val="00D363F4"/>
    <w:rsid w:val="00D37012"/>
    <w:rsid w:val="00D42B02"/>
    <w:rsid w:val="00D42D7D"/>
    <w:rsid w:val="00D43824"/>
    <w:rsid w:val="00D44F83"/>
    <w:rsid w:val="00D4598B"/>
    <w:rsid w:val="00D45AB2"/>
    <w:rsid w:val="00D47A5C"/>
    <w:rsid w:val="00D501BA"/>
    <w:rsid w:val="00D50C6A"/>
    <w:rsid w:val="00D514B9"/>
    <w:rsid w:val="00D523D0"/>
    <w:rsid w:val="00D52626"/>
    <w:rsid w:val="00D54BDF"/>
    <w:rsid w:val="00D55369"/>
    <w:rsid w:val="00D556D8"/>
    <w:rsid w:val="00D56BFE"/>
    <w:rsid w:val="00D573B8"/>
    <w:rsid w:val="00D610ED"/>
    <w:rsid w:val="00D61B2F"/>
    <w:rsid w:val="00D6235C"/>
    <w:rsid w:val="00D628B4"/>
    <w:rsid w:val="00D63087"/>
    <w:rsid w:val="00D63BE7"/>
    <w:rsid w:val="00D63D76"/>
    <w:rsid w:val="00D63E67"/>
    <w:rsid w:val="00D64187"/>
    <w:rsid w:val="00D6506F"/>
    <w:rsid w:val="00D65750"/>
    <w:rsid w:val="00D65D9F"/>
    <w:rsid w:val="00D66D9E"/>
    <w:rsid w:val="00D678DB"/>
    <w:rsid w:val="00D67EFF"/>
    <w:rsid w:val="00D7364E"/>
    <w:rsid w:val="00D73D2C"/>
    <w:rsid w:val="00D7466A"/>
    <w:rsid w:val="00D746E9"/>
    <w:rsid w:val="00D7549D"/>
    <w:rsid w:val="00D7640E"/>
    <w:rsid w:val="00D779C3"/>
    <w:rsid w:val="00D77D0B"/>
    <w:rsid w:val="00D81BA8"/>
    <w:rsid w:val="00D82238"/>
    <w:rsid w:val="00D82432"/>
    <w:rsid w:val="00D83185"/>
    <w:rsid w:val="00D8336E"/>
    <w:rsid w:val="00D83B1D"/>
    <w:rsid w:val="00D83DD8"/>
    <w:rsid w:val="00D845FF"/>
    <w:rsid w:val="00D8509D"/>
    <w:rsid w:val="00D856C6"/>
    <w:rsid w:val="00D857D8"/>
    <w:rsid w:val="00D86219"/>
    <w:rsid w:val="00D86614"/>
    <w:rsid w:val="00D8694D"/>
    <w:rsid w:val="00D872B7"/>
    <w:rsid w:val="00D87C26"/>
    <w:rsid w:val="00D9036A"/>
    <w:rsid w:val="00D927A1"/>
    <w:rsid w:val="00D92BD0"/>
    <w:rsid w:val="00D965B2"/>
    <w:rsid w:val="00D96E15"/>
    <w:rsid w:val="00D96F26"/>
    <w:rsid w:val="00D97065"/>
    <w:rsid w:val="00DA0439"/>
    <w:rsid w:val="00DA056B"/>
    <w:rsid w:val="00DA0A0F"/>
    <w:rsid w:val="00DA0DB4"/>
    <w:rsid w:val="00DA0E69"/>
    <w:rsid w:val="00DA1D71"/>
    <w:rsid w:val="00DA2DB6"/>
    <w:rsid w:val="00DA468C"/>
    <w:rsid w:val="00DA491B"/>
    <w:rsid w:val="00DA4AFB"/>
    <w:rsid w:val="00DA6B39"/>
    <w:rsid w:val="00DA6D45"/>
    <w:rsid w:val="00DB17D4"/>
    <w:rsid w:val="00DB18CC"/>
    <w:rsid w:val="00DB1A8D"/>
    <w:rsid w:val="00DB3330"/>
    <w:rsid w:val="00DB5AC3"/>
    <w:rsid w:val="00DC057E"/>
    <w:rsid w:val="00DC071C"/>
    <w:rsid w:val="00DC0F18"/>
    <w:rsid w:val="00DC1129"/>
    <w:rsid w:val="00DC141A"/>
    <w:rsid w:val="00DC1ED5"/>
    <w:rsid w:val="00DC2497"/>
    <w:rsid w:val="00DC32C2"/>
    <w:rsid w:val="00DC375D"/>
    <w:rsid w:val="00DC38D1"/>
    <w:rsid w:val="00DC4BB2"/>
    <w:rsid w:val="00DC6DE6"/>
    <w:rsid w:val="00DC6E56"/>
    <w:rsid w:val="00DD02B5"/>
    <w:rsid w:val="00DD27FF"/>
    <w:rsid w:val="00DD2D60"/>
    <w:rsid w:val="00DD3787"/>
    <w:rsid w:val="00DD3DCC"/>
    <w:rsid w:val="00DD4B05"/>
    <w:rsid w:val="00DD4CBF"/>
    <w:rsid w:val="00DD5660"/>
    <w:rsid w:val="00DD6993"/>
    <w:rsid w:val="00DD6F4F"/>
    <w:rsid w:val="00DD7297"/>
    <w:rsid w:val="00DE1AE0"/>
    <w:rsid w:val="00DE2B76"/>
    <w:rsid w:val="00DE4071"/>
    <w:rsid w:val="00DE4816"/>
    <w:rsid w:val="00DE4834"/>
    <w:rsid w:val="00DE51F3"/>
    <w:rsid w:val="00DF0C0E"/>
    <w:rsid w:val="00DF22BF"/>
    <w:rsid w:val="00DF2831"/>
    <w:rsid w:val="00DF33DB"/>
    <w:rsid w:val="00DF3B4E"/>
    <w:rsid w:val="00DF3B9D"/>
    <w:rsid w:val="00DF45E5"/>
    <w:rsid w:val="00DF5CA7"/>
    <w:rsid w:val="00DF6861"/>
    <w:rsid w:val="00E009C4"/>
    <w:rsid w:val="00E024D1"/>
    <w:rsid w:val="00E02E9E"/>
    <w:rsid w:val="00E03091"/>
    <w:rsid w:val="00E03702"/>
    <w:rsid w:val="00E0461D"/>
    <w:rsid w:val="00E05041"/>
    <w:rsid w:val="00E05423"/>
    <w:rsid w:val="00E07519"/>
    <w:rsid w:val="00E07DCB"/>
    <w:rsid w:val="00E103D2"/>
    <w:rsid w:val="00E1632A"/>
    <w:rsid w:val="00E16CAA"/>
    <w:rsid w:val="00E17AF9"/>
    <w:rsid w:val="00E17BE1"/>
    <w:rsid w:val="00E2016B"/>
    <w:rsid w:val="00E21434"/>
    <w:rsid w:val="00E21917"/>
    <w:rsid w:val="00E2194B"/>
    <w:rsid w:val="00E21BB7"/>
    <w:rsid w:val="00E22758"/>
    <w:rsid w:val="00E22A54"/>
    <w:rsid w:val="00E22DD3"/>
    <w:rsid w:val="00E23891"/>
    <w:rsid w:val="00E25A34"/>
    <w:rsid w:val="00E2683A"/>
    <w:rsid w:val="00E26E10"/>
    <w:rsid w:val="00E300A9"/>
    <w:rsid w:val="00E3103A"/>
    <w:rsid w:val="00E310E8"/>
    <w:rsid w:val="00E31954"/>
    <w:rsid w:val="00E3238E"/>
    <w:rsid w:val="00E32E93"/>
    <w:rsid w:val="00E3393B"/>
    <w:rsid w:val="00E34958"/>
    <w:rsid w:val="00E35399"/>
    <w:rsid w:val="00E35B61"/>
    <w:rsid w:val="00E3677C"/>
    <w:rsid w:val="00E36D88"/>
    <w:rsid w:val="00E36EFD"/>
    <w:rsid w:val="00E371D7"/>
    <w:rsid w:val="00E37B9B"/>
    <w:rsid w:val="00E4097F"/>
    <w:rsid w:val="00E41E6F"/>
    <w:rsid w:val="00E42652"/>
    <w:rsid w:val="00E4282E"/>
    <w:rsid w:val="00E42F49"/>
    <w:rsid w:val="00E433EB"/>
    <w:rsid w:val="00E43D69"/>
    <w:rsid w:val="00E43DA4"/>
    <w:rsid w:val="00E4405A"/>
    <w:rsid w:val="00E44437"/>
    <w:rsid w:val="00E45A8C"/>
    <w:rsid w:val="00E46073"/>
    <w:rsid w:val="00E46BE3"/>
    <w:rsid w:val="00E47496"/>
    <w:rsid w:val="00E510D7"/>
    <w:rsid w:val="00E520FC"/>
    <w:rsid w:val="00E52669"/>
    <w:rsid w:val="00E52EED"/>
    <w:rsid w:val="00E549E6"/>
    <w:rsid w:val="00E56448"/>
    <w:rsid w:val="00E56FD0"/>
    <w:rsid w:val="00E575B2"/>
    <w:rsid w:val="00E57E88"/>
    <w:rsid w:val="00E6361B"/>
    <w:rsid w:val="00E64920"/>
    <w:rsid w:val="00E64BAF"/>
    <w:rsid w:val="00E65160"/>
    <w:rsid w:val="00E67CB2"/>
    <w:rsid w:val="00E70897"/>
    <w:rsid w:val="00E722DF"/>
    <w:rsid w:val="00E72CD4"/>
    <w:rsid w:val="00E74E9E"/>
    <w:rsid w:val="00E759C2"/>
    <w:rsid w:val="00E76FB6"/>
    <w:rsid w:val="00E802D5"/>
    <w:rsid w:val="00E81004"/>
    <w:rsid w:val="00E812FA"/>
    <w:rsid w:val="00E81300"/>
    <w:rsid w:val="00E825A7"/>
    <w:rsid w:val="00E82C7C"/>
    <w:rsid w:val="00E848D2"/>
    <w:rsid w:val="00E84E37"/>
    <w:rsid w:val="00E87379"/>
    <w:rsid w:val="00E91CC9"/>
    <w:rsid w:val="00E91D8D"/>
    <w:rsid w:val="00E9254B"/>
    <w:rsid w:val="00E927CC"/>
    <w:rsid w:val="00E93351"/>
    <w:rsid w:val="00E93B28"/>
    <w:rsid w:val="00E93E27"/>
    <w:rsid w:val="00E93FC3"/>
    <w:rsid w:val="00E957D2"/>
    <w:rsid w:val="00E959DC"/>
    <w:rsid w:val="00E961BE"/>
    <w:rsid w:val="00E96C57"/>
    <w:rsid w:val="00E97DD2"/>
    <w:rsid w:val="00EA0653"/>
    <w:rsid w:val="00EA1782"/>
    <w:rsid w:val="00EA385A"/>
    <w:rsid w:val="00EA4D5B"/>
    <w:rsid w:val="00EA5F2D"/>
    <w:rsid w:val="00EA71A0"/>
    <w:rsid w:val="00EB118B"/>
    <w:rsid w:val="00EB13B8"/>
    <w:rsid w:val="00EB1D5F"/>
    <w:rsid w:val="00EB2418"/>
    <w:rsid w:val="00EB3ABB"/>
    <w:rsid w:val="00EB3F49"/>
    <w:rsid w:val="00EB4046"/>
    <w:rsid w:val="00EB4109"/>
    <w:rsid w:val="00EB4117"/>
    <w:rsid w:val="00EB57B4"/>
    <w:rsid w:val="00EB700D"/>
    <w:rsid w:val="00EB7D01"/>
    <w:rsid w:val="00EC0EF0"/>
    <w:rsid w:val="00EC3C69"/>
    <w:rsid w:val="00EC46B9"/>
    <w:rsid w:val="00EC4DCC"/>
    <w:rsid w:val="00EC54A4"/>
    <w:rsid w:val="00EC6241"/>
    <w:rsid w:val="00EC6525"/>
    <w:rsid w:val="00EC77D8"/>
    <w:rsid w:val="00ED1CA7"/>
    <w:rsid w:val="00ED20CF"/>
    <w:rsid w:val="00ED2A2C"/>
    <w:rsid w:val="00ED3470"/>
    <w:rsid w:val="00ED4DEB"/>
    <w:rsid w:val="00ED5656"/>
    <w:rsid w:val="00ED5D68"/>
    <w:rsid w:val="00ED64C0"/>
    <w:rsid w:val="00ED7088"/>
    <w:rsid w:val="00ED7E6A"/>
    <w:rsid w:val="00EE0205"/>
    <w:rsid w:val="00EE05F1"/>
    <w:rsid w:val="00EE0B29"/>
    <w:rsid w:val="00EE22C0"/>
    <w:rsid w:val="00EE2FD0"/>
    <w:rsid w:val="00EE34AE"/>
    <w:rsid w:val="00EE4D5A"/>
    <w:rsid w:val="00EE54A8"/>
    <w:rsid w:val="00EE5644"/>
    <w:rsid w:val="00EE5904"/>
    <w:rsid w:val="00EE5EA1"/>
    <w:rsid w:val="00EE5F37"/>
    <w:rsid w:val="00EE6263"/>
    <w:rsid w:val="00EE6C9B"/>
    <w:rsid w:val="00EE6F70"/>
    <w:rsid w:val="00EE7277"/>
    <w:rsid w:val="00EF0141"/>
    <w:rsid w:val="00EF0235"/>
    <w:rsid w:val="00EF0E4E"/>
    <w:rsid w:val="00EF0EDE"/>
    <w:rsid w:val="00EF1338"/>
    <w:rsid w:val="00EF22C9"/>
    <w:rsid w:val="00EF2DCD"/>
    <w:rsid w:val="00EF4C4A"/>
    <w:rsid w:val="00EF4E34"/>
    <w:rsid w:val="00EF5906"/>
    <w:rsid w:val="00EF7AB9"/>
    <w:rsid w:val="00F00A26"/>
    <w:rsid w:val="00F00B4C"/>
    <w:rsid w:val="00F01BCB"/>
    <w:rsid w:val="00F033C4"/>
    <w:rsid w:val="00F03B8E"/>
    <w:rsid w:val="00F0427F"/>
    <w:rsid w:val="00F0431B"/>
    <w:rsid w:val="00F04433"/>
    <w:rsid w:val="00F049DA"/>
    <w:rsid w:val="00F06BD4"/>
    <w:rsid w:val="00F070BC"/>
    <w:rsid w:val="00F07CF9"/>
    <w:rsid w:val="00F106B5"/>
    <w:rsid w:val="00F10A23"/>
    <w:rsid w:val="00F11024"/>
    <w:rsid w:val="00F11A95"/>
    <w:rsid w:val="00F11C9A"/>
    <w:rsid w:val="00F12D43"/>
    <w:rsid w:val="00F133AF"/>
    <w:rsid w:val="00F13E84"/>
    <w:rsid w:val="00F14C75"/>
    <w:rsid w:val="00F16962"/>
    <w:rsid w:val="00F16B1E"/>
    <w:rsid w:val="00F20F2B"/>
    <w:rsid w:val="00F21415"/>
    <w:rsid w:val="00F21560"/>
    <w:rsid w:val="00F2166E"/>
    <w:rsid w:val="00F2286C"/>
    <w:rsid w:val="00F25132"/>
    <w:rsid w:val="00F26427"/>
    <w:rsid w:val="00F27D11"/>
    <w:rsid w:val="00F302CC"/>
    <w:rsid w:val="00F309A2"/>
    <w:rsid w:val="00F30CDD"/>
    <w:rsid w:val="00F3223B"/>
    <w:rsid w:val="00F328E0"/>
    <w:rsid w:val="00F331BF"/>
    <w:rsid w:val="00F348E6"/>
    <w:rsid w:val="00F36427"/>
    <w:rsid w:val="00F40076"/>
    <w:rsid w:val="00F42E4E"/>
    <w:rsid w:val="00F432BB"/>
    <w:rsid w:val="00F43B7E"/>
    <w:rsid w:val="00F43CAF"/>
    <w:rsid w:val="00F44214"/>
    <w:rsid w:val="00F4454D"/>
    <w:rsid w:val="00F45421"/>
    <w:rsid w:val="00F463BC"/>
    <w:rsid w:val="00F473AA"/>
    <w:rsid w:val="00F5134B"/>
    <w:rsid w:val="00F51DAC"/>
    <w:rsid w:val="00F527A5"/>
    <w:rsid w:val="00F53FFB"/>
    <w:rsid w:val="00F5430C"/>
    <w:rsid w:val="00F56617"/>
    <w:rsid w:val="00F56D3E"/>
    <w:rsid w:val="00F57204"/>
    <w:rsid w:val="00F60AB7"/>
    <w:rsid w:val="00F622A8"/>
    <w:rsid w:val="00F62E41"/>
    <w:rsid w:val="00F635D6"/>
    <w:rsid w:val="00F647D2"/>
    <w:rsid w:val="00F64D07"/>
    <w:rsid w:val="00F6508A"/>
    <w:rsid w:val="00F6531B"/>
    <w:rsid w:val="00F65E73"/>
    <w:rsid w:val="00F66380"/>
    <w:rsid w:val="00F664B0"/>
    <w:rsid w:val="00F6700E"/>
    <w:rsid w:val="00F67738"/>
    <w:rsid w:val="00F67B9E"/>
    <w:rsid w:val="00F70488"/>
    <w:rsid w:val="00F706D5"/>
    <w:rsid w:val="00F71884"/>
    <w:rsid w:val="00F71BB8"/>
    <w:rsid w:val="00F74A2E"/>
    <w:rsid w:val="00F74B51"/>
    <w:rsid w:val="00F74BC0"/>
    <w:rsid w:val="00F751AE"/>
    <w:rsid w:val="00F7606B"/>
    <w:rsid w:val="00F76CF0"/>
    <w:rsid w:val="00F8040B"/>
    <w:rsid w:val="00F80EB3"/>
    <w:rsid w:val="00F829F4"/>
    <w:rsid w:val="00F843CE"/>
    <w:rsid w:val="00F865D9"/>
    <w:rsid w:val="00F875F8"/>
    <w:rsid w:val="00F87AA8"/>
    <w:rsid w:val="00F9001B"/>
    <w:rsid w:val="00F91F70"/>
    <w:rsid w:val="00F92382"/>
    <w:rsid w:val="00F938B2"/>
    <w:rsid w:val="00F94B97"/>
    <w:rsid w:val="00F94BA2"/>
    <w:rsid w:val="00F9522C"/>
    <w:rsid w:val="00F96426"/>
    <w:rsid w:val="00FA0F59"/>
    <w:rsid w:val="00FA1D6A"/>
    <w:rsid w:val="00FA273F"/>
    <w:rsid w:val="00FA349F"/>
    <w:rsid w:val="00FA3E80"/>
    <w:rsid w:val="00FA473D"/>
    <w:rsid w:val="00FA4C5E"/>
    <w:rsid w:val="00FA5731"/>
    <w:rsid w:val="00FA5883"/>
    <w:rsid w:val="00FA5BF3"/>
    <w:rsid w:val="00FA6AEF"/>
    <w:rsid w:val="00FA7FFA"/>
    <w:rsid w:val="00FB04CE"/>
    <w:rsid w:val="00FB0F5B"/>
    <w:rsid w:val="00FB138A"/>
    <w:rsid w:val="00FB15A3"/>
    <w:rsid w:val="00FB2302"/>
    <w:rsid w:val="00FB285A"/>
    <w:rsid w:val="00FB41D0"/>
    <w:rsid w:val="00FB4A9A"/>
    <w:rsid w:val="00FB6341"/>
    <w:rsid w:val="00FB6F3E"/>
    <w:rsid w:val="00FC2548"/>
    <w:rsid w:val="00FC3161"/>
    <w:rsid w:val="00FC5AC0"/>
    <w:rsid w:val="00FC6B86"/>
    <w:rsid w:val="00FC78A1"/>
    <w:rsid w:val="00FD158E"/>
    <w:rsid w:val="00FD2346"/>
    <w:rsid w:val="00FD26E8"/>
    <w:rsid w:val="00FD2B5B"/>
    <w:rsid w:val="00FD2F94"/>
    <w:rsid w:val="00FD441F"/>
    <w:rsid w:val="00FD5E37"/>
    <w:rsid w:val="00FE0C6B"/>
    <w:rsid w:val="00FE2A09"/>
    <w:rsid w:val="00FE3A17"/>
    <w:rsid w:val="00FE3CCE"/>
    <w:rsid w:val="00FE3D3E"/>
    <w:rsid w:val="00FE438D"/>
    <w:rsid w:val="00FE43BB"/>
    <w:rsid w:val="00FE523A"/>
    <w:rsid w:val="00FE5FC1"/>
    <w:rsid w:val="00FE61D9"/>
    <w:rsid w:val="00FE6F3D"/>
    <w:rsid w:val="00FE6F72"/>
    <w:rsid w:val="00FF090A"/>
    <w:rsid w:val="00FF1579"/>
    <w:rsid w:val="00FF1648"/>
    <w:rsid w:val="00FF1A7E"/>
    <w:rsid w:val="00FF1BE5"/>
    <w:rsid w:val="00FF335B"/>
    <w:rsid w:val="00FF394E"/>
    <w:rsid w:val="00FF3F77"/>
    <w:rsid w:val="00FF49C3"/>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159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iPriority w:val="99"/>
    <w:unhideWhenUsed/>
    <w:qFormat/>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uiPriority w:val="99"/>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character" w:customStyle="1" w:styleId="af6">
    <w:name w:val="列出段落 字符"/>
    <w:uiPriority w:val="34"/>
    <w:qFormat/>
    <w:locked/>
    <w:rsid w:val="00816405"/>
    <w:rPr>
      <w:rFonts w:ascii="Calibri" w:eastAsia="Calibri" w:hAnsi="Calibri"/>
      <w:sz w:val="22"/>
      <w:szCs w:val="22"/>
      <w:lang w:eastAsia="zh-CN"/>
    </w:rPr>
  </w:style>
  <w:style w:type="paragraph" w:customStyle="1" w:styleId="11">
    <w:name w:val="正文1"/>
    <w:rsid w:val="00ED1CA7"/>
    <w:pPr>
      <w:jc w:val="both"/>
    </w:pPr>
    <w:rPr>
      <w:rFonts w:ascii="Calibri" w:eastAsia="宋体" w:hAnsi="Calibri" w:cs="Calibri"/>
      <w:szCs w:val="21"/>
    </w:rPr>
  </w:style>
  <w:style w:type="paragraph" w:customStyle="1" w:styleId="2">
    <w:name w:val="列表段落2"/>
    <w:basedOn w:val="a"/>
    <w:rsid w:val="00ED1CA7"/>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44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14461</TotalTime>
  <Pages>3</Pages>
  <Words>1134</Words>
  <Characters>6466</Characters>
  <Application>Microsoft Office Word</Application>
  <DocSecurity>0</DocSecurity>
  <Lines>53</Lines>
  <Paragraphs>15</Paragraphs>
  <ScaleCrop>false</ScaleCrop>
  <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2677</cp:revision>
  <dcterms:created xsi:type="dcterms:W3CDTF">2022-08-08T02:48:00Z</dcterms:created>
  <dcterms:modified xsi:type="dcterms:W3CDTF">2025-05-08T09:03:00Z</dcterms:modified>
</cp:coreProperties>
</file>